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CC3" w:rsidRPr="00635040" w:rsidRDefault="00EA0CC3" w:rsidP="00CC3D02">
      <w:pPr>
        <w:jc w:val="both"/>
        <w:rPr>
          <w:rFonts w:ascii="Times New Roman" w:hAnsi="Times New Roman" w:cs="Times New Roman"/>
          <w:sz w:val="28"/>
          <w:szCs w:val="28"/>
        </w:rPr>
      </w:pPr>
    </w:p>
    <w:p w:rsidR="001007E4" w:rsidRPr="00CC3D02" w:rsidRDefault="001007E4" w:rsidP="00635040">
      <w:pPr>
        <w:jc w:val="center"/>
        <w:rPr>
          <w:rFonts w:ascii="Times New Roman" w:hAnsi="Times New Roman" w:cs="Times New Roman"/>
          <w:sz w:val="24"/>
          <w:szCs w:val="24"/>
        </w:rPr>
      </w:pPr>
      <w:r w:rsidRPr="00CC3D02">
        <w:rPr>
          <w:rFonts w:ascii="Times New Roman" w:hAnsi="Times New Roman" w:cs="Times New Roman"/>
          <w:sz w:val="24"/>
          <w:szCs w:val="24"/>
        </w:rPr>
        <w:t>25 декабря 2008 года N 273-ФЗ</w:t>
      </w:r>
    </w:p>
    <w:p w:rsidR="001007E4" w:rsidRPr="00CC3D02" w:rsidRDefault="001007E4" w:rsidP="00635040">
      <w:pPr>
        <w:jc w:val="center"/>
        <w:rPr>
          <w:rFonts w:ascii="Times New Roman" w:hAnsi="Times New Roman" w:cs="Times New Roman"/>
          <w:sz w:val="24"/>
          <w:szCs w:val="24"/>
        </w:rPr>
      </w:pPr>
      <w:r w:rsidRPr="00CC3D02">
        <w:rPr>
          <w:rFonts w:ascii="Times New Roman" w:hAnsi="Times New Roman" w:cs="Times New Roman"/>
          <w:sz w:val="24"/>
          <w:szCs w:val="24"/>
        </w:rPr>
        <w:t>РОССИЙСКАЯ ФЕДЕРАЦИЯ</w:t>
      </w:r>
    </w:p>
    <w:p w:rsidR="00635040" w:rsidRPr="00E04A31" w:rsidRDefault="00635040" w:rsidP="00635040">
      <w:pPr>
        <w:jc w:val="center"/>
        <w:rPr>
          <w:rFonts w:ascii="Times New Roman" w:hAnsi="Times New Roman" w:cs="Times New Roman"/>
          <w:i/>
          <w:sz w:val="24"/>
          <w:szCs w:val="24"/>
        </w:rPr>
      </w:pPr>
    </w:p>
    <w:p w:rsidR="001007E4" w:rsidRPr="00E04A31" w:rsidRDefault="001007E4" w:rsidP="00635040">
      <w:pPr>
        <w:jc w:val="center"/>
        <w:rPr>
          <w:rFonts w:ascii="Times New Roman" w:hAnsi="Times New Roman" w:cs="Times New Roman"/>
          <w:b/>
          <w:i/>
          <w:sz w:val="24"/>
          <w:szCs w:val="24"/>
        </w:rPr>
      </w:pPr>
      <w:r w:rsidRPr="00E04A31">
        <w:rPr>
          <w:rFonts w:ascii="Times New Roman" w:hAnsi="Times New Roman" w:cs="Times New Roman"/>
          <w:b/>
          <w:i/>
          <w:sz w:val="24"/>
          <w:szCs w:val="24"/>
        </w:rPr>
        <w:t>ФЕДЕРАЛЬНЫЙ ЗАКОН</w:t>
      </w:r>
    </w:p>
    <w:p w:rsidR="001007E4" w:rsidRPr="00E04A31" w:rsidRDefault="001007E4" w:rsidP="00635040">
      <w:pPr>
        <w:jc w:val="center"/>
        <w:rPr>
          <w:rFonts w:ascii="Times New Roman" w:hAnsi="Times New Roman" w:cs="Times New Roman"/>
          <w:b/>
          <w:i/>
          <w:sz w:val="24"/>
          <w:szCs w:val="24"/>
        </w:rPr>
      </w:pPr>
      <w:r w:rsidRPr="00E04A31">
        <w:rPr>
          <w:rFonts w:ascii="Times New Roman" w:hAnsi="Times New Roman" w:cs="Times New Roman"/>
          <w:b/>
          <w:i/>
          <w:sz w:val="24"/>
          <w:szCs w:val="24"/>
        </w:rPr>
        <w:t>О ПРОТИВОДЕЙСТВИИ КОРРУПЦИИ</w:t>
      </w:r>
    </w:p>
    <w:p w:rsidR="001007E4" w:rsidRPr="00CC3D02" w:rsidRDefault="001007E4" w:rsidP="00CC3D02">
      <w:pPr>
        <w:jc w:val="both"/>
        <w:rPr>
          <w:rFonts w:ascii="Times New Roman" w:hAnsi="Times New Roman" w:cs="Times New Roman"/>
          <w:sz w:val="24"/>
          <w:szCs w:val="24"/>
        </w:rPr>
      </w:pPr>
    </w:p>
    <w:p w:rsidR="001007E4" w:rsidRPr="00CC3D02" w:rsidRDefault="001007E4" w:rsidP="00635040">
      <w:pPr>
        <w:jc w:val="right"/>
        <w:rPr>
          <w:rFonts w:ascii="Times New Roman" w:hAnsi="Times New Roman" w:cs="Times New Roman"/>
          <w:sz w:val="24"/>
          <w:szCs w:val="24"/>
        </w:rPr>
      </w:pPr>
      <w:r w:rsidRPr="00CC3D02">
        <w:rPr>
          <w:rFonts w:ascii="Times New Roman" w:hAnsi="Times New Roman" w:cs="Times New Roman"/>
          <w:sz w:val="24"/>
          <w:szCs w:val="24"/>
        </w:rPr>
        <w:t>Принят</w:t>
      </w:r>
    </w:p>
    <w:p w:rsidR="001007E4" w:rsidRPr="00CC3D02" w:rsidRDefault="001007E4" w:rsidP="00635040">
      <w:pPr>
        <w:jc w:val="right"/>
        <w:rPr>
          <w:rFonts w:ascii="Times New Roman" w:hAnsi="Times New Roman" w:cs="Times New Roman"/>
          <w:sz w:val="24"/>
          <w:szCs w:val="24"/>
        </w:rPr>
      </w:pPr>
      <w:r w:rsidRPr="00CC3D02">
        <w:rPr>
          <w:rFonts w:ascii="Times New Roman" w:hAnsi="Times New Roman" w:cs="Times New Roman"/>
          <w:sz w:val="24"/>
          <w:szCs w:val="24"/>
        </w:rPr>
        <w:t>Государственной Думой</w:t>
      </w:r>
    </w:p>
    <w:p w:rsidR="001007E4" w:rsidRPr="00CC3D02" w:rsidRDefault="001007E4" w:rsidP="00635040">
      <w:pPr>
        <w:jc w:val="right"/>
        <w:rPr>
          <w:rFonts w:ascii="Times New Roman" w:hAnsi="Times New Roman" w:cs="Times New Roman"/>
          <w:sz w:val="24"/>
          <w:szCs w:val="24"/>
        </w:rPr>
      </w:pPr>
      <w:r w:rsidRPr="00CC3D02">
        <w:rPr>
          <w:rFonts w:ascii="Times New Roman" w:hAnsi="Times New Roman" w:cs="Times New Roman"/>
          <w:sz w:val="24"/>
          <w:szCs w:val="24"/>
        </w:rPr>
        <w:t>19 декабря 2008 года</w:t>
      </w:r>
    </w:p>
    <w:p w:rsidR="001007E4" w:rsidRPr="00CC3D02" w:rsidRDefault="001007E4" w:rsidP="00CC3D02">
      <w:pPr>
        <w:jc w:val="both"/>
        <w:rPr>
          <w:rFonts w:ascii="Times New Roman" w:hAnsi="Times New Roman" w:cs="Times New Roman"/>
          <w:sz w:val="24"/>
          <w:szCs w:val="24"/>
        </w:rPr>
      </w:pP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Одобрен</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Советом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22 декабря 2008 года</w:t>
      </w:r>
    </w:p>
    <w:p w:rsidR="001007E4" w:rsidRPr="00CC3D02" w:rsidRDefault="001007E4" w:rsidP="00CC3D02">
      <w:pPr>
        <w:jc w:val="both"/>
        <w:rPr>
          <w:rFonts w:ascii="Times New Roman" w:hAnsi="Times New Roman" w:cs="Times New Roman"/>
          <w:sz w:val="24"/>
          <w:szCs w:val="24"/>
        </w:rPr>
      </w:pP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1. Основные понятия, используемые в настоящем Федеральном законе</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Для целей настоящего Федерального закона используются следующие основные понятия: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коррупция: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б) совершение деяний, указанных в подпункте "а" настоящего пункта, от имени или в интересах юридического лица;</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 xml:space="preserve">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w:t>
      </w:r>
      <w:r w:rsidRPr="00CC3D02">
        <w:rPr>
          <w:rFonts w:ascii="Times New Roman" w:hAnsi="Times New Roman" w:cs="Times New Roman"/>
          <w:sz w:val="24"/>
          <w:szCs w:val="24"/>
        </w:rPr>
        <w:lastRenderedPageBreak/>
        <w:t>местного самоуправления, институтов гражданского общества, организаций и физических лиц в пределах их полномочий: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а) по предупреждению коррупции, в том числе по выявлению и последующему устранению причин коррупции (профилактика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б) по выявлению, предупреждению, пресечению, раскрытию и расследованию коррупционных правонарушений (борьба с коррупцией);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в) по минимизации и (или) ликвидации последствий коррупционных правонарушений.</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2. Правовая основа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 и муниципальные правовые акты.</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3. Основные принципы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Противодействие коррупции в Российской Федерации основывается на следующих основных принципах:</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признание, обеспечение и защита основных прав и свобод человека и гражданина;</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законность;</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публичность и открытость деятельности государственных органов и органов местного самоуправления;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4) неотвратимость ответственности за совершение коррупционных правонарушений;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6) приоритетное применение мер по предупреждению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7) сотрудничество государства с институтами гражданского общества, международными организациями и физическими лицами.</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4. Международное сотрудничество Российской Федерации в области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lastRenderedPageBreak/>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выявления имущества, полученного в результате совершения коррупционных правонарушений или служащего средством их совершения;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предоставления в надлежащих случаях предметов или образцов веществ для проведения исследований или судебных экспертиз;</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4) обмена информацией по вопросам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5) координации деятельности по профилактике коррупции и борьбе с коррупцией.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 Федерации и федеральными законами.</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5. Организационные основы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Президент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определяет основные направления государственной политики в области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Федеральное Собрание Российской Федерации обеспечивает разработку и принятие федеральных законов по вопросам противодействия коррупции, а также контролирует деятельность органов исполнительной власти в пределах своих полномочий.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 xml:space="preserve">5. 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w:t>
      </w:r>
      <w:r w:rsidRPr="00CC3D02">
        <w:rPr>
          <w:rFonts w:ascii="Times New Roman" w:hAnsi="Times New Roman" w:cs="Times New Roman"/>
          <w:sz w:val="24"/>
          <w:szCs w:val="24"/>
        </w:rPr>
        <w:lastRenderedPageBreak/>
        <w:t>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 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представителикоторых входят в состав соответствующего органа по координации деятельности в области противодействия коррупции. При получении данных о совершении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7. Счетная палата Российской Федерации в пределах своих полномочий обеспечивает противодействие коррупции в соответствии с Федеральным законом от 11 января 1995 года N 4-ФЗ "О Счетной палате Российской Федерации".</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6. Меры по профилактике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Профилактика коррупции осуществляется путем применения следующих основных мер:</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формирование в обществе нетерпимости к коррупционному поведению;</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антикоррупционная экспертиза правовых актов и их проектов;</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 xml:space="preserve">4) установление в качестве основания для увольнения лица, замещающего должность государственной или муниципальной службы, включенную в перечень,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w:t>
      </w:r>
      <w:r w:rsidRPr="00CC3D02">
        <w:rPr>
          <w:rFonts w:ascii="Times New Roman" w:hAnsi="Times New Roman" w:cs="Times New Roman"/>
          <w:sz w:val="24"/>
          <w:szCs w:val="24"/>
        </w:rPr>
        <w:lastRenderedPageBreak/>
        <w:t>сведений о доходах, об имуществе и обязательствах имущественного характера своих супруги (супруга) и несовершеннолетних детей;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егопоощрении;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6) развитие институтов общественного и парламентского контроля за соблюдением законодательства Российской Федерации о противодействии коррупции.</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7. Основные направления деятельности государственных органов по повышению эффективности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Основными направлениями деятельности государственных органов по повышению эффективности противодействия коррупции являются: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проведение единой государственной политики в области противодействия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4) совершенствование системы и структуры государственных органов, создание механизмов общественного контроля за их деятельностью;</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6) унификация прав и ограничений, запретов и обязанностей, установленных для государственных служащих, а также для лиц, замещающих государственные должности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8) обеспечение независимости средств массовой информации;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9) неукоснительное соблюдение принципов независимости судей и невмешательства в судебную деятельность;</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lastRenderedPageBreak/>
        <w:t>10) совершенствование организации деятельности правоохранительных и контролирующих органов по противодействию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11) совершенствование порядка прохождения государственной и муниципальной службы;</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12) обеспечение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государственных или муниципальных нужд;</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13) устранение необоснованных запретов и ограничений, особенно в области экономической деятельности;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15) повышение уровня оплаты труда и социальной защищенности государственных и муниципальных служащих;</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17) усиление контроля за решением вопросов, содержащихся в обращениях граждан и юридических лиц;</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18) передача части функций государственных органов саморегулируемым организациям, а также иным негосударственным организациям;</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19) сокращение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8. Обязанность государственных и муниципальных служащих представлять сведения о доходах, об имуществе и обязательствах имущественного характера</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 xml:space="preserve">1. Гражданин, претендующий на замещение должности государственной или муниципальной службы, включенной в перечень, установленный нормативными </w:t>
      </w:r>
      <w:r w:rsidRPr="00CC3D02">
        <w:rPr>
          <w:rFonts w:ascii="Times New Roman" w:hAnsi="Times New Roman" w:cs="Times New Roman"/>
          <w:sz w:val="24"/>
          <w:szCs w:val="24"/>
        </w:rPr>
        <w:lastRenderedPageBreak/>
        <w:t>правовыми актами Российской Федерации, а также служащий, замещающий должность государственной или муниципальной службы, включенную в перечень, установленный нормативными правовыми актами Российской Федерации, обязаны представлять представителю нанимателя (работодателю) сведения о своих доходах, имуществе и обязательствах имущественного характера и о доходах, об имуществе и обязательствах имущественного характера своих супруги (супруга) и несовершеннолетних детей. Порядок представления указанных сведений устанавливается федеральными законами и иными нормативными правовыми актами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Сведения о доходах, об имуществе и обязательствах имущественного характера, представляемые государственными и муниципальными служащими в соответствии с настоящей статьей, являются сведениями конфиденциального характера, если федеральным законом они не отнесены к сведениям, составляющим государственную тайну.</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Не допускается использование сведений о доходах, об имуществе и обязательствах имущественного характера государственного или муниципального служащего, его супруги (супруга) и несовершеннолетних детей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 физических лиц.</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4. Лица, виновные в разглашении сведений о доходах, об имуществе и обязательствах имущественного характера государственного или муниципального служащего, его супруги (супруга) и несовершеннолетних детей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5. Сведения о доходах, об имуществе и обязательствах имущественного характера государственных и муниципальных служащих могут предоставляться для опубликования средствам массовой информации в порядке, определяемом нормативными правовыми актами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6. Проверка достоверности и полноты указанных в части 1 настоящей статьи сведений о доходах, об имуществе и обязательствах имущественного характера государственного или муниципального служащего, его супруги (супруга) и несовершеннолетних детей осуществляется представителем нанимателя (руководителем) или лицом, которому такие полномочия предоставлены представителем нанимателя (руководителем), самостоятельно или путем направления в порядке, устанавливаемом Президентом Российской Федерации, запроса в правоохранительные органы или государственные органы, осуществляющие контрольные функции, об имеющихся у них данных о доходах, об имуществе и обязательствах имущественного характера государственного или муниципального служащего, его супруги (супруга) и несовершеннолетних детей.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 xml:space="preserve">7. Непредставление гражданином при поступлении на государственную или муниципальную службу представителю нанимателя (работодателю) сведений о своих доходах, имуществе и обязательствах имущественного характера, а также о доходах, об </w:t>
      </w:r>
      <w:r w:rsidRPr="00CC3D02">
        <w:rPr>
          <w:rFonts w:ascii="Times New Roman" w:hAnsi="Times New Roman" w:cs="Times New Roman"/>
          <w:sz w:val="24"/>
          <w:szCs w:val="24"/>
        </w:rPr>
        <w:lastRenderedPageBreak/>
        <w:t>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8. Невыполнение государственным или муниципальным служащим обязанности, предусмотренной частью 1 настоящей статьи, является правонарушением, влекущим освобождение государственного или муниципального служащего от замещаемой должности государственной или муниципальной службы либо привлечение его к иным видам дисциплинарной ответственности в соответствии с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9. Федеральными законами о видах государственной службы, а также о муниципальной службе для государственного или муниципального служащего могут устанавливаться более строгие запреты, ограничения, обязательства, правила служебного поведения.</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Невыполнение государственным или муниципальным служащим должностной (служебной) обязанности, предусмотренной частью 1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4. 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 xml:space="preserve">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w:t>
      </w:r>
      <w:r w:rsidRPr="00CC3D02">
        <w:rPr>
          <w:rFonts w:ascii="Times New Roman" w:hAnsi="Times New Roman" w:cs="Times New Roman"/>
          <w:sz w:val="24"/>
          <w:szCs w:val="24"/>
        </w:rPr>
        <w:lastRenderedPageBreak/>
        <w:t>организация проверки этих сведений и порядок регистрации уведомлений определяются представителем нанимателя (работодателем).</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10. Конфликт интересов на государственной и муниципальной службе</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Под конфликтом интересов на государственной или муниципальной службе в настоящем Федеральном законе понимается ситуация,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Под личной заинтересованностью государственного или муниципального служащего, которая влияет или может повлиять на надлежащее исполнение им должностных (служебных) обязанностей,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11. Порядок предотвращения и урегулирования конфликта интересов на государственной и муниципальной службе</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Государственный или муниципальный служащий обязан принимать меры по недопущению любой возможности возникновения конфликта интересов.</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Государственный или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Представитель нанимателя, если ему стало известно о возникновении у государственного или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4. Предотвращение или урегулирование конфликта интересов может состоять в изменении должностного или служебного положения государственного или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5. Предотвращение и урегулирование конфликта интересов, стороной которого является государственный или муниципальный служащий, осуществляются путем отвода или самоотвода государственного или муниципального служащего в случаях и порядке, предусмотренных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lastRenderedPageBreak/>
        <w:t>6. В случае, если государственный или муниципальный служащий владеет ценными бумагами, акциями (долями участия, паями в уставных (складочных) капиталах организаций), он обязан в целях предотвращения конфликта интересов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12. Ограничения, налагаемые на гражданина, замещавшего должность государственной или муниципальной службы, при заключении им трудового договора</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должности в коммерческих и некоммерческих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гражданских служащих Российской Федерации и урегулированию конфликта интересов, которое дается в порядке, устанавливаемом нормативными правовыми актами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договоров сообщать представителю нанимателя (работодателю) сведения о последнем месте своей службы.</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частью 2 настоящей статьи, влечет прекращение трудового договора, заключенного с указанным гражданином.</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По вопросу, касающемуся применения части 4 статьи 12 см. письмо Минздравсоцразвития РФ от 24.04.2009 N 3854-17.</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4. Работодатель при заключении трудового договора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lastRenderedPageBreak/>
        <w:t>5. Неисполнение работодателем обязанности, установленной частью 4 настоящей статьи, является правонарушением и влечет ответственность в соответствии с законодательством Российской Федерации.</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13. Ответственность физических лиц за коррупционные правонарушения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1007E4" w:rsidRPr="00CC3D02" w:rsidRDefault="001007E4" w:rsidP="00CC3D02">
      <w:pPr>
        <w:jc w:val="both"/>
        <w:rPr>
          <w:rFonts w:ascii="Times New Roman" w:hAnsi="Times New Roman" w:cs="Times New Roman"/>
          <w:b/>
          <w:sz w:val="24"/>
          <w:szCs w:val="24"/>
        </w:rPr>
      </w:pPr>
      <w:r w:rsidRPr="00CC3D02">
        <w:rPr>
          <w:rFonts w:ascii="Times New Roman" w:hAnsi="Times New Roman" w:cs="Times New Roman"/>
          <w:b/>
          <w:sz w:val="24"/>
          <w:szCs w:val="24"/>
        </w:rPr>
        <w:t>Статья 14. Ответственность юридических лиц за коррупционные правонарушения</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1.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3. Положения настоящей статьи распространяются на иностранные юридические лица в случаях, предусмотренных законодательством Российской Федерации.</w:t>
      </w:r>
    </w:p>
    <w:p w:rsidR="001007E4" w:rsidRPr="00CC3D02" w:rsidRDefault="001007E4" w:rsidP="00CC3D02">
      <w:pPr>
        <w:jc w:val="both"/>
        <w:rPr>
          <w:rFonts w:ascii="Times New Roman" w:hAnsi="Times New Roman" w:cs="Times New Roman"/>
          <w:sz w:val="24"/>
          <w:szCs w:val="24"/>
        </w:rPr>
      </w:pP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Президент</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Российской Федерации</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Д.МЕДВЕДЕВ</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Москва, Кремль</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25 декабря 2008 года</w:t>
      </w:r>
    </w:p>
    <w:p w:rsidR="001007E4" w:rsidRPr="00CC3D02" w:rsidRDefault="001007E4" w:rsidP="00CC3D02">
      <w:pPr>
        <w:jc w:val="both"/>
        <w:rPr>
          <w:rFonts w:ascii="Times New Roman" w:hAnsi="Times New Roman" w:cs="Times New Roman"/>
          <w:sz w:val="24"/>
          <w:szCs w:val="24"/>
        </w:rPr>
      </w:pPr>
      <w:r w:rsidRPr="00CC3D02">
        <w:rPr>
          <w:rFonts w:ascii="Times New Roman" w:hAnsi="Times New Roman" w:cs="Times New Roman"/>
          <w:sz w:val="24"/>
          <w:szCs w:val="24"/>
        </w:rPr>
        <w:t>N 273-ФЗ</w:t>
      </w:r>
    </w:p>
    <w:p w:rsidR="001007E4" w:rsidRPr="00CC3D02" w:rsidRDefault="00635040" w:rsidP="00CC3D02">
      <w:pPr>
        <w:jc w:val="both"/>
        <w:rPr>
          <w:rFonts w:ascii="Times New Roman" w:hAnsi="Times New Roman" w:cs="Times New Roman"/>
          <w:sz w:val="28"/>
          <w:szCs w:val="28"/>
        </w:rPr>
      </w:pPr>
      <w:r>
        <w:rPr>
          <w:rFonts w:ascii="Times New Roman" w:hAnsi="Times New Roman" w:cs="Times New Roman"/>
          <w:sz w:val="28"/>
          <w:szCs w:val="28"/>
        </w:rPr>
        <w:t xml:space="preserve"> </w:t>
      </w:r>
    </w:p>
    <w:p w:rsidR="001007E4" w:rsidRPr="00CC3D02" w:rsidRDefault="001007E4" w:rsidP="00CC3D02">
      <w:pPr>
        <w:jc w:val="both"/>
        <w:rPr>
          <w:rFonts w:ascii="Times New Roman" w:hAnsi="Times New Roman" w:cs="Times New Roman"/>
          <w:sz w:val="28"/>
          <w:szCs w:val="28"/>
        </w:rPr>
      </w:pPr>
    </w:p>
    <w:p w:rsidR="0012347F" w:rsidRPr="00CC3D02" w:rsidRDefault="0012347F" w:rsidP="00CC3D02">
      <w:pPr>
        <w:jc w:val="both"/>
        <w:rPr>
          <w:rFonts w:ascii="Times New Roman" w:hAnsi="Times New Roman" w:cs="Times New Roman"/>
          <w:sz w:val="28"/>
          <w:szCs w:val="28"/>
        </w:rPr>
      </w:pPr>
    </w:p>
    <w:sectPr w:rsidR="0012347F" w:rsidRPr="00CC3D02" w:rsidSect="007D7D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AB0CAF"/>
    <w:multiLevelType w:val="hybridMultilevel"/>
    <w:tmpl w:val="EABCE64E"/>
    <w:lvl w:ilvl="0" w:tplc="D66814C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007E4"/>
    <w:rsid w:val="001007E4"/>
    <w:rsid w:val="0012347F"/>
    <w:rsid w:val="00205A91"/>
    <w:rsid w:val="006132B9"/>
    <w:rsid w:val="00635040"/>
    <w:rsid w:val="006C5C80"/>
    <w:rsid w:val="007D7D47"/>
    <w:rsid w:val="009820FD"/>
    <w:rsid w:val="00A30137"/>
    <w:rsid w:val="00A9215B"/>
    <w:rsid w:val="00CC3D02"/>
    <w:rsid w:val="00E04A31"/>
    <w:rsid w:val="00EA0CC3"/>
    <w:rsid w:val="00EB3D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D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2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2B9"/>
    <w:pPr>
      <w:ind w:left="720"/>
      <w:contextualSpacing/>
    </w:pPr>
  </w:style>
</w:styles>
</file>

<file path=word/webSettings.xml><?xml version="1.0" encoding="utf-8"?>
<w:webSettings xmlns:r="http://schemas.openxmlformats.org/officeDocument/2006/relationships" xmlns:w="http://schemas.openxmlformats.org/wordprocessingml/2006/main">
  <w:divs>
    <w:div w:id="66115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11</Pages>
  <Words>4051</Words>
  <Characters>23095</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Колосок</dc:creator>
  <cp:lastModifiedBy>admin</cp:lastModifiedBy>
  <cp:revision>8</cp:revision>
  <dcterms:created xsi:type="dcterms:W3CDTF">2015-02-17T06:42:00Z</dcterms:created>
  <dcterms:modified xsi:type="dcterms:W3CDTF">2016-09-19T10:17:00Z</dcterms:modified>
</cp:coreProperties>
</file>