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A99" w:rsidRPr="000B5495" w:rsidRDefault="00CE6A99" w:rsidP="00CE6A99">
      <w:pPr>
        <w:jc w:val="center"/>
        <w:rPr>
          <w:rFonts w:ascii="Times New Roman" w:hAnsi="Times New Roman" w:cs="Times New Roman"/>
          <w:b/>
          <w:bCs/>
          <w:color w:val="191919" w:themeColor="background1" w:themeShade="1A"/>
          <w:sz w:val="28"/>
          <w:szCs w:val="28"/>
        </w:rPr>
      </w:pPr>
      <w:r w:rsidRPr="000B5495">
        <w:rPr>
          <w:rFonts w:ascii="Times New Roman" w:hAnsi="Times New Roman" w:cs="Times New Roman"/>
          <w:b/>
          <w:bCs/>
          <w:color w:val="191919" w:themeColor="background1" w:themeShade="1A"/>
          <w:sz w:val="28"/>
          <w:szCs w:val="28"/>
        </w:rPr>
        <w:t>Муниципальное</w:t>
      </w:r>
      <w:r w:rsidRPr="000B5495">
        <w:rPr>
          <w:rFonts w:ascii="Times New Roman" w:hAnsi="Times New Roman" w:cs="Times New Roman"/>
          <w:b/>
          <w:bCs/>
          <w:color w:val="191919" w:themeColor="background1" w:themeShade="1A"/>
          <w:sz w:val="40"/>
          <w:szCs w:val="40"/>
        </w:rPr>
        <w:t xml:space="preserve">  </w:t>
      </w:r>
      <w:r w:rsidRPr="000B5495">
        <w:rPr>
          <w:rFonts w:ascii="Times New Roman" w:hAnsi="Times New Roman" w:cs="Times New Roman"/>
          <w:b/>
          <w:bCs/>
          <w:color w:val="191919" w:themeColor="background1" w:themeShade="1A"/>
          <w:sz w:val="28"/>
          <w:szCs w:val="28"/>
        </w:rPr>
        <w:t>дошкольное  образовательное  учреждение</w:t>
      </w:r>
    </w:p>
    <w:p w:rsidR="00CE6A99" w:rsidRPr="000B5495" w:rsidRDefault="00CE6A99" w:rsidP="00CE6A99">
      <w:pPr>
        <w:jc w:val="center"/>
        <w:rPr>
          <w:rFonts w:ascii="Times New Roman" w:hAnsi="Times New Roman" w:cs="Times New Roman"/>
          <w:b/>
          <w:bCs/>
          <w:color w:val="191919" w:themeColor="background1" w:themeShade="1A"/>
          <w:sz w:val="28"/>
          <w:szCs w:val="28"/>
        </w:rPr>
      </w:pPr>
      <w:r w:rsidRPr="000B5495">
        <w:rPr>
          <w:rFonts w:ascii="Times New Roman" w:hAnsi="Times New Roman" w:cs="Times New Roman"/>
          <w:b/>
          <w:bCs/>
          <w:color w:val="191919" w:themeColor="background1" w:themeShade="1A"/>
          <w:sz w:val="28"/>
          <w:szCs w:val="28"/>
        </w:rPr>
        <w:t>детский сад «Колосок»</w:t>
      </w:r>
    </w:p>
    <w:p w:rsidR="00CE6A99" w:rsidRPr="000B5495" w:rsidRDefault="00CE6A99" w:rsidP="00CE6A99">
      <w:pPr>
        <w:jc w:val="center"/>
        <w:rPr>
          <w:rFonts w:ascii="Times New Roman" w:hAnsi="Times New Roman" w:cs="Times New Roman"/>
          <w:b/>
          <w:bCs/>
          <w:color w:val="191919" w:themeColor="background1" w:themeShade="1A"/>
          <w:sz w:val="28"/>
          <w:szCs w:val="28"/>
        </w:rPr>
      </w:pPr>
    </w:p>
    <w:p w:rsidR="00CE6A99" w:rsidRPr="000B5495" w:rsidRDefault="00CE6A99" w:rsidP="00CE6A99">
      <w:pPr>
        <w:jc w:val="center"/>
        <w:rPr>
          <w:rFonts w:ascii="Times New Roman" w:hAnsi="Times New Roman" w:cs="Times New Roman"/>
          <w:b/>
          <w:bCs/>
          <w:color w:val="191919" w:themeColor="background1" w:themeShade="1A"/>
          <w:sz w:val="28"/>
          <w:szCs w:val="28"/>
        </w:rPr>
      </w:pPr>
    </w:p>
    <w:p w:rsidR="00CE6A99" w:rsidRPr="000B5495" w:rsidRDefault="00CE6A99" w:rsidP="00CE6A99">
      <w:pPr>
        <w:jc w:val="center"/>
        <w:rPr>
          <w:rFonts w:ascii="Times New Roman" w:hAnsi="Times New Roman" w:cs="Times New Roman"/>
          <w:b/>
          <w:bCs/>
          <w:color w:val="191919" w:themeColor="background1" w:themeShade="1A"/>
          <w:sz w:val="28"/>
          <w:szCs w:val="28"/>
        </w:rPr>
      </w:pPr>
    </w:p>
    <w:p w:rsidR="00CE6A99" w:rsidRPr="000B5495" w:rsidRDefault="00CE6A99" w:rsidP="00CE6A99">
      <w:pPr>
        <w:jc w:val="center"/>
        <w:rPr>
          <w:rFonts w:ascii="Times New Roman" w:hAnsi="Times New Roman" w:cs="Times New Roman"/>
          <w:b/>
          <w:bCs/>
          <w:color w:val="191919" w:themeColor="background1" w:themeShade="1A"/>
          <w:sz w:val="40"/>
          <w:szCs w:val="40"/>
        </w:rPr>
      </w:pPr>
      <w:r w:rsidRPr="000B5495">
        <w:rPr>
          <w:rFonts w:ascii="Times New Roman" w:hAnsi="Times New Roman" w:cs="Times New Roman"/>
          <w:b/>
          <w:bCs/>
          <w:color w:val="191919" w:themeColor="background1" w:themeShade="1A"/>
          <w:sz w:val="40"/>
          <w:szCs w:val="40"/>
        </w:rPr>
        <w:t>Консультация</w:t>
      </w:r>
    </w:p>
    <w:p w:rsidR="00CE6A99" w:rsidRPr="000B5495" w:rsidRDefault="00CE6A99" w:rsidP="00CE6A99">
      <w:pPr>
        <w:jc w:val="center"/>
        <w:rPr>
          <w:rFonts w:ascii="Times New Roman" w:hAnsi="Times New Roman" w:cs="Times New Roman"/>
          <w:b/>
          <w:bCs/>
          <w:color w:val="191919" w:themeColor="background1" w:themeShade="1A"/>
        </w:rPr>
      </w:pPr>
      <w:r>
        <w:rPr>
          <w:rFonts w:ascii="Times New Roman" w:hAnsi="Times New Roman" w:cs="Times New Roman"/>
          <w:b/>
          <w:bCs/>
          <w:color w:val="191919" w:themeColor="background1" w:themeShade="1A"/>
        </w:rPr>
        <w:t>(для родителей</w:t>
      </w:r>
      <w:r w:rsidRPr="000B5495">
        <w:rPr>
          <w:rFonts w:ascii="Times New Roman" w:hAnsi="Times New Roman" w:cs="Times New Roman"/>
          <w:b/>
          <w:bCs/>
          <w:color w:val="191919" w:themeColor="background1" w:themeShade="1A"/>
        </w:rPr>
        <w:t>)</w:t>
      </w:r>
    </w:p>
    <w:p w:rsidR="00CE6A99" w:rsidRPr="000B5495" w:rsidRDefault="00CE6A99" w:rsidP="00CE6A99">
      <w:pPr>
        <w:rPr>
          <w:rFonts w:ascii="Times New Roman" w:hAnsi="Times New Roman" w:cs="Times New Roman"/>
          <w:b/>
          <w:bCs/>
          <w:color w:val="191919" w:themeColor="background1" w:themeShade="1A"/>
        </w:rPr>
      </w:pPr>
    </w:p>
    <w:p w:rsidR="00CE6A99" w:rsidRPr="000B5495" w:rsidRDefault="00CE6A99" w:rsidP="00CE6A99">
      <w:pPr>
        <w:rPr>
          <w:rFonts w:ascii="Times New Roman" w:hAnsi="Times New Roman" w:cs="Times New Roman"/>
          <w:b/>
          <w:bCs/>
          <w:color w:val="191919" w:themeColor="background1" w:themeShade="1A"/>
        </w:rPr>
      </w:pPr>
    </w:p>
    <w:p w:rsidR="00CE6A99" w:rsidRPr="00F42F03" w:rsidRDefault="00CE6A99" w:rsidP="00CE6A99">
      <w:pPr>
        <w:pStyle w:val="a3"/>
        <w:jc w:val="center"/>
        <w:rPr>
          <w:b/>
          <w:i/>
          <w:iCs/>
          <w:color w:val="333333"/>
        </w:rPr>
      </w:pPr>
      <w:r w:rsidRPr="000B5495">
        <w:rPr>
          <w:b/>
          <w:bCs/>
          <w:color w:val="191919" w:themeColor="background1" w:themeShade="1A"/>
          <w:sz w:val="40"/>
          <w:szCs w:val="40"/>
        </w:rPr>
        <w:t>«</w:t>
      </w:r>
      <w:r w:rsidRPr="00CE6A99">
        <w:rPr>
          <w:color w:val="191919" w:themeColor="background1" w:themeShade="1A"/>
          <w:sz w:val="56"/>
          <w:szCs w:val="56"/>
        </w:rPr>
        <w:t>Профилактика ВИЧ – инфекций и наркомании</w:t>
      </w:r>
      <w:r>
        <w:rPr>
          <w:b/>
          <w:color w:val="333333"/>
          <w:sz w:val="56"/>
          <w:szCs w:val="56"/>
        </w:rPr>
        <w:t>»</w:t>
      </w:r>
    </w:p>
    <w:p w:rsidR="00CE6A99" w:rsidRPr="000B5495" w:rsidRDefault="00CE6A99" w:rsidP="00CE6A99">
      <w:pPr>
        <w:rPr>
          <w:rFonts w:ascii="Times New Roman" w:hAnsi="Times New Roman" w:cs="Times New Roman"/>
          <w:b/>
          <w:bCs/>
          <w:color w:val="191919" w:themeColor="background1" w:themeShade="1A"/>
          <w:sz w:val="40"/>
          <w:szCs w:val="40"/>
        </w:rPr>
      </w:pPr>
    </w:p>
    <w:p w:rsidR="00CE6A99" w:rsidRPr="000B5495" w:rsidRDefault="00CE6A99" w:rsidP="00CE6A99">
      <w:pPr>
        <w:rPr>
          <w:rFonts w:ascii="Times New Roman" w:hAnsi="Times New Roman" w:cs="Times New Roman"/>
          <w:b/>
          <w:bCs/>
          <w:color w:val="191919" w:themeColor="background1" w:themeShade="1A"/>
          <w:sz w:val="40"/>
          <w:szCs w:val="40"/>
        </w:rPr>
      </w:pPr>
    </w:p>
    <w:p w:rsidR="00CE6A99" w:rsidRPr="000B5495" w:rsidRDefault="00CE6A99" w:rsidP="00CE6A99">
      <w:pPr>
        <w:rPr>
          <w:rFonts w:ascii="Times New Roman" w:hAnsi="Times New Roman" w:cs="Times New Roman"/>
          <w:b/>
          <w:bCs/>
          <w:color w:val="191919" w:themeColor="background1" w:themeShade="1A"/>
          <w:sz w:val="28"/>
          <w:szCs w:val="28"/>
        </w:rPr>
      </w:pPr>
      <w:r w:rsidRPr="000B5495">
        <w:rPr>
          <w:rFonts w:ascii="Times New Roman" w:hAnsi="Times New Roman" w:cs="Times New Roman"/>
          <w:b/>
          <w:bCs/>
          <w:color w:val="191919" w:themeColor="background1" w:themeShade="1A"/>
          <w:sz w:val="40"/>
          <w:szCs w:val="40"/>
        </w:rPr>
        <w:t xml:space="preserve">                                                         </w:t>
      </w:r>
      <w:r w:rsidRPr="000B5495">
        <w:rPr>
          <w:rFonts w:ascii="Times New Roman" w:hAnsi="Times New Roman" w:cs="Times New Roman"/>
          <w:b/>
          <w:bCs/>
          <w:color w:val="191919" w:themeColor="background1" w:themeShade="1A"/>
          <w:sz w:val="28"/>
          <w:szCs w:val="28"/>
        </w:rPr>
        <w:t xml:space="preserve">Подготовил: </w:t>
      </w:r>
    </w:p>
    <w:p w:rsidR="00CE6A99" w:rsidRDefault="00CE6A99" w:rsidP="00CE6A99">
      <w:pPr>
        <w:rPr>
          <w:rFonts w:ascii="Times New Roman" w:hAnsi="Times New Roman" w:cs="Times New Roman"/>
          <w:b/>
          <w:bCs/>
          <w:color w:val="191919" w:themeColor="background1" w:themeShade="1A"/>
          <w:sz w:val="28"/>
          <w:szCs w:val="28"/>
        </w:rPr>
      </w:pPr>
      <w:r w:rsidRPr="000B5495">
        <w:rPr>
          <w:rFonts w:ascii="Times New Roman" w:hAnsi="Times New Roman" w:cs="Times New Roman"/>
          <w:b/>
          <w:bCs/>
          <w:color w:val="191919" w:themeColor="background1" w:themeShade="1A"/>
          <w:sz w:val="28"/>
          <w:szCs w:val="28"/>
        </w:rPr>
        <w:t xml:space="preserve">                                                                                  </w:t>
      </w:r>
      <w:r>
        <w:rPr>
          <w:rFonts w:ascii="Times New Roman" w:hAnsi="Times New Roman" w:cs="Times New Roman"/>
          <w:b/>
          <w:bCs/>
          <w:color w:val="191919" w:themeColor="background1" w:themeShade="1A"/>
          <w:sz w:val="28"/>
          <w:szCs w:val="28"/>
        </w:rPr>
        <w:t xml:space="preserve">Старшая медицинская </w:t>
      </w:r>
    </w:p>
    <w:p w:rsidR="00CE6A99" w:rsidRDefault="00CE6A99" w:rsidP="00CE6A99">
      <w:pPr>
        <w:rPr>
          <w:rFonts w:ascii="Times New Roman" w:hAnsi="Times New Roman" w:cs="Times New Roman"/>
          <w:b/>
          <w:bCs/>
          <w:color w:val="191919" w:themeColor="background1" w:themeShade="1A"/>
          <w:sz w:val="28"/>
          <w:szCs w:val="28"/>
        </w:rPr>
      </w:pPr>
      <w:r>
        <w:rPr>
          <w:rFonts w:ascii="Times New Roman" w:hAnsi="Times New Roman" w:cs="Times New Roman"/>
          <w:b/>
          <w:bCs/>
          <w:color w:val="191919" w:themeColor="background1" w:themeShade="1A"/>
          <w:sz w:val="28"/>
          <w:szCs w:val="28"/>
        </w:rPr>
        <w:t xml:space="preserve">                                                                                   Сестра Амосова В.Н.</w:t>
      </w:r>
    </w:p>
    <w:p w:rsidR="00CE6A99" w:rsidRDefault="00CE6A99" w:rsidP="00CE6A99">
      <w:pPr>
        <w:rPr>
          <w:rFonts w:ascii="Times New Roman" w:hAnsi="Times New Roman" w:cs="Times New Roman"/>
          <w:b/>
          <w:bCs/>
          <w:color w:val="191919" w:themeColor="background1" w:themeShade="1A"/>
          <w:sz w:val="28"/>
          <w:szCs w:val="28"/>
        </w:rPr>
      </w:pPr>
    </w:p>
    <w:p w:rsidR="00CE6A99" w:rsidRDefault="00CE6A99" w:rsidP="00CE6A99">
      <w:pPr>
        <w:rPr>
          <w:rFonts w:ascii="Times New Roman" w:hAnsi="Times New Roman" w:cs="Times New Roman"/>
          <w:b/>
          <w:bCs/>
          <w:color w:val="191919" w:themeColor="background1" w:themeShade="1A"/>
          <w:sz w:val="28"/>
          <w:szCs w:val="28"/>
        </w:rPr>
      </w:pPr>
    </w:p>
    <w:p w:rsidR="00CE6A99" w:rsidRDefault="00CE6A99" w:rsidP="00CE6A99">
      <w:pPr>
        <w:rPr>
          <w:rFonts w:ascii="Times New Roman" w:hAnsi="Times New Roman" w:cs="Times New Roman"/>
          <w:b/>
          <w:bCs/>
          <w:color w:val="191919" w:themeColor="background1" w:themeShade="1A"/>
          <w:sz w:val="28"/>
          <w:szCs w:val="28"/>
        </w:rPr>
      </w:pPr>
    </w:p>
    <w:p w:rsidR="00CE6A99" w:rsidRDefault="00CE6A99" w:rsidP="00CE6A99">
      <w:pPr>
        <w:rPr>
          <w:rFonts w:ascii="Times New Roman" w:hAnsi="Times New Roman" w:cs="Times New Roman"/>
          <w:b/>
          <w:bCs/>
          <w:color w:val="191919" w:themeColor="background1" w:themeShade="1A"/>
          <w:sz w:val="28"/>
          <w:szCs w:val="28"/>
        </w:rPr>
      </w:pPr>
    </w:p>
    <w:p w:rsidR="00CE6A99" w:rsidRDefault="00CE6A99" w:rsidP="00CE6A99">
      <w:pPr>
        <w:rPr>
          <w:rFonts w:ascii="Times New Roman" w:hAnsi="Times New Roman" w:cs="Times New Roman"/>
          <w:b/>
          <w:bCs/>
          <w:color w:val="191919" w:themeColor="background1" w:themeShade="1A"/>
          <w:sz w:val="28"/>
          <w:szCs w:val="28"/>
        </w:rPr>
      </w:pPr>
    </w:p>
    <w:p w:rsidR="00CE6A99" w:rsidRDefault="00CE6A99" w:rsidP="00CE6A99">
      <w:pPr>
        <w:rPr>
          <w:rFonts w:ascii="Times New Roman" w:hAnsi="Times New Roman" w:cs="Times New Roman"/>
          <w:b/>
          <w:bCs/>
          <w:color w:val="191919" w:themeColor="background1" w:themeShade="1A"/>
          <w:sz w:val="28"/>
          <w:szCs w:val="28"/>
        </w:rPr>
      </w:pPr>
    </w:p>
    <w:p w:rsidR="00CE6A99" w:rsidRPr="000B5495" w:rsidRDefault="00CE6A99" w:rsidP="00CE6A99">
      <w:pPr>
        <w:jc w:val="center"/>
        <w:rPr>
          <w:rFonts w:ascii="Times New Roman" w:hAnsi="Times New Roman" w:cs="Times New Roman"/>
          <w:b/>
          <w:bCs/>
          <w:color w:val="191919" w:themeColor="background1" w:themeShade="1A"/>
          <w:sz w:val="28"/>
          <w:szCs w:val="28"/>
        </w:rPr>
      </w:pPr>
      <w:r>
        <w:rPr>
          <w:rFonts w:ascii="Times New Roman" w:hAnsi="Times New Roman" w:cs="Times New Roman"/>
          <w:b/>
          <w:bCs/>
          <w:color w:val="191919" w:themeColor="background1" w:themeShade="1A"/>
          <w:sz w:val="28"/>
          <w:szCs w:val="28"/>
        </w:rPr>
        <w:t>2013 г</w:t>
      </w:r>
    </w:p>
    <w:p w:rsidR="00CE6A99" w:rsidRDefault="00CE6A99" w:rsidP="00CE6A99"/>
    <w:p w:rsidR="00CE6A99" w:rsidRDefault="00CE6A99" w:rsidP="00CE6A99"/>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Тема:</w:t>
      </w:r>
      <w:r w:rsidRPr="00CE6A99">
        <w:rPr>
          <w:rFonts w:ascii="Times New Roman" w:eastAsia="Times New Roman" w:hAnsi="Times New Roman" w:cs="Times New Roman"/>
          <w:sz w:val="24"/>
          <w:szCs w:val="24"/>
          <w:lang w:eastAsia="ru-RU"/>
        </w:rPr>
        <w:t xml:space="preserve"> Профилактика ВИЧ/СПИД.</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Цель:</w:t>
      </w:r>
      <w:r w:rsidRPr="00CE6A99">
        <w:rPr>
          <w:rFonts w:ascii="Times New Roman" w:eastAsia="Times New Roman" w:hAnsi="Times New Roman" w:cs="Times New Roman"/>
          <w:sz w:val="24"/>
          <w:szCs w:val="24"/>
          <w:lang w:eastAsia="ru-RU"/>
        </w:rPr>
        <w:t xml:space="preserve"> ознакомить с проблемой ВИЧ/СПИД, дать знания о путях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распространения и мерах профилактики ВИЧ-инфекции.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1.</w:t>
      </w:r>
      <w:r w:rsidRPr="00CE6A99">
        <w:rPr>
          <w:rFonts w:ascii="Times New Roman" w:eastAsia="Times New Roman" w:hAnsi="Times New Roman" w:cs="Times New Roman"/>
          <w:b/>
          <w:bCs/>
          <w:sz w:val="24"/>
          <w:szCs w:val="24"/>
          <w:u w:val="single"/>
          <w:lang w:eastAsia="ru-RU"/>
        </w:rPr>
        <w:t>Социально-нравственные аспекты ВИЧ/СПИД. Необходимость работы по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u w:val="single"/>
          <w:lang w:eastAsia="ru-RU"/>
        </w:rPr>
        <w:t>профилактике ВИЧ-инфекции.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Одной из проблем, волнующих сегодня человечество, является проблема ВИЧ/СПИД. За последние несколько лет из области теории она для Беларуси стала реальностью.</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 РБ количество ВИЧ-инфицированных исчисляется тысячами и это лишь вершина айсберга. С каждым днем эта цифра растет. Большая часть случаев инфицирования вирусом иммунодефицита человека приходится на молодых людей в возрасте от 15 до 29 лет.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Профилактика - единственное доступное и достаточно эффективное средство, которое мы можем использовать в широких масштабах и которое может помочь населению противостоять этой болезни.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ВИЧ-инфекция поражает наиболее трудоспособную часть населения, оказывая влияние на демографические показатели (снижение рождаемости, повышение смертности).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От ВИЧ-инфекции умирают молодые родители, оставляя сиротами своих малолетних детей, забота о которых ложится на государство.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Из-за непонимания неизбежности трагического исхода болезни, ВИЧ-инфицированные женщины рожают детей, обрекая их на страдание. Часто отказываются от них. Заботиться о таких детях также приходится государству.</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ВИЧ-инфицированные и больные СПИД люди нуждаются в обеспечении лекарствами, часть которых предоставляется бесплатно, что также требует немалых экономических затрат. Значительные средства выделяются и на организацию лабораторных исследований и диагностику ВИЧ-инфекции.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Между обществом в целом, отдельными гражданами и ВИЧ-инфицированными, зачастую возникают сложные взаимоотношения.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Ввиду того, что специфические средства профилактики и лечение ВИЧ-инфекции отсутствуют, важнейшей мерой предупреждения распространения ВИЧ на территории РБ является просвещение населения.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Основа профилактических мероприятий - широкое, своевременное и доступное информирование и обучение населения по разным аспектам проблемы ВИЧ/СПИД. При осознанном отношении к своему здоровью и поведению распространение вируса иммунодефицита человека может быть существенно ограничено, а среди некоторых групп населения и прекращено.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lastRenderedPageBreak/>
        <w:t>2,</w:t>
      </w:r>
      <w:r w:rsidRPr="00CE6A99">
        <w:rPr>
          <w:rFonts w:ascii="Times New Roman" w:eastAsia="Times New Roman" w:hAnsi="Times New Roman" w:cs="Times New Roman"/>
          <w:b/>
          <w:bCs/>
          <w:sz w:val="24"/>
          <w:szCs w:val="24"/>
          <w:u w:val="single"/>
          <w:lang w:eastAsia="ru-RU"/>
        </w:rPr>
        <w:t>Основные аспекты профилактической работы;</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распространение объективной информации об эпидемической ситуации в</w:t>
      </w:r>
      <w:r w:rsidRPr="00CE6A99">
        <w:rPr>
          <w:rFonts w:ascii="Times New Roman" w:eastAsia="Times New Roman" w:hAnsi="Times New Roman" w:cs="Times New Roman"/>
          <w:sz w:val="24"/>
          <w:szCs w:val="24"/>
          <w:lang w:eastAsia="ru-RU"/>
        </w:rPr>
        <w:br/>
        <w:t>республике, сопредельных регионах;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информирование о путях заражения ВИЧ-инфекцией и факторах ее передачи;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формирование здорового образа жизни, ответственного отношения к своему здоровью и здоровью окружающих;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разъяснение мер профилактики заражения ВИЧ-инфекцией, реальности заражения при определенном образе жизни;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стимулирование деятельности должностных лиц по осуществлению профилактических мероприятий;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разъяснение законодательных, правовых и социально-медицинских мер по</w:t>
      </w:r>
      <w:r w:rsidRPr="00CE6A99">
        <w:rPr>
          <w:rFonts w:ascii="Times New Roman" w:eastAsia="Times New Roman" w:hAnsi="Times New Roman" w:cs="Times New Roman"/>
          <w:sz w:val="24"/>
          <w:szCs w:val="24"/>
          <w:lang w:eastAsia="ru-RU"/>
        </w:rPr>
        <w:br/>
        <w:t>ВИЧ-инфекции и защите прав ВИЧ-инфицированных;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050" cy="1590675"/>
            <wp:effectExtent l="19050" t="0" r="0" b="0"/>
            <wp:docPr id="1" name="Рисунок 1" descr="http://www.pandia.ru/text/77/188/images/image001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ndia.ru/text/77/188/images/image001_1.gif"/>
                    <pic:cNvPicPr>
                      <a:picLocks noChangeAspect="1" noChangeArrowheads="1"/>
                    </pic:cNvPicPr>
                  </pic:nvPicPr>
                  <pic:blipFill>
                    <a:blip r:embed="rId4"/>
                    <a:srcRect/>
                    <a:stretch>
                      <a:fillRect/>
                    </a:stretch>
                  </pic:blipFill>
                  <pic:spPr bwMode="auto">
                    <a:xfrm>
                      <a:off x="0" y="0"/>
                      <a:ext cx="19050" cy="1590675"/>
                    </a:xfrm>
                    <a:prstGeom prst="rect">
                      <a:avLst/>
                    </a:prstGeom>
                    <a:noFill/>
                    <a:ln w="9525">
                      <a:noFill/>
                      <a:miter lim="800000"/>
                      <a:headEnd/>
                      <a:tailEnd/>
                    </a:ln>
                  </pic:spPr>
                </pic:pic>
              </a:graphicData>
            </a:graphic>
          </wp:inline>
        </w:drawing>
      </w:r>
      <w:r w:rsidRPr="00CE6A99">
        <w:rPr>
          <w:rFonts w:ascii="Times New Roman" w:eastAsia="Times New Roman" w:hAnsi="Times New Roman" w:cs="Times New Roman"/>
          <w:sz w:val="24"/>
          <w:szCs w:val="24"/>
          <w:lang w:eastAsia="ru-RU"/>
        </w:rPr>
        <w:t>инфицированным, недопущение их дискриминации;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предупреждение возможных суицидов, развития спидофобии, проявлений СПИД-терроризма.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 xml:space="preserve">3. </w:t>
      </w:r>
      <w:r w:rsidRPr="00CE6A99">
        <w:rPr>
          <w:rFonts w:ascii="Times New Roman" w:eastAsia="Times New Roman" w:hAnsi="Times New Roman" w:cs="Times New Roman"/>
          <w:b/>
          <w:bCs/>
          <w:sz w:val="24"/>
          <w:szCs w:val="24"/>
          <w:u w:val="single"/>
          <w:lang w:eastAsia="ru-RU"/>
        </w:rPr>
        <w:t>Профилактика ВИЧ-инфекции и СПИДа: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3.1. Меры профилактики ВИЧ-инфекции на государственном уровне</w:t>
      </w:r>
      <w:r w:rsidRPr="00CE6A99">
        <w:rPr>
          <w:rFonts w:ascii="Times New Roman" w:eastAsia="Times New Roman" w:hAnsi="Times New Roman" w:cs="Times New Roman"/>
          <w:sz w:val="24"/>
          <w:szCs w:val="24"/>
          <w:lang w:eastAsia="ru-RU"/>
        </w:rPr>
        <w:br/>
        <w:t>Государственная программа профилактики ВИЧ-инфекции в РБ.</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3.2. Медицинские меры профилактики ВИЧ-инфекции: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тестирование (лабораторное исследование) донорской крови;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предупреждение передачи вируса иммунодефицита через медицинские манипуляции;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профилактика внутриутробного заражения детей.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3.3. Личные меры профилактики: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исключение беспорядочных половых связей, употребления и введения наркотиков; исключение нанесения татуировок, использования общих бритвенных,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маникюрных и других предметов личной гигиены;</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lastRenderedPageBreak/>
        <w:t>- использование средств индивидуальной защиты.</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3.4. Здоровый образ жизни - основа профилактики ВИЧ/СПИД.</w:t>
      </w:r>
      <w:r w:rsidRPr="00CE6A99">
        <w:rPr>
          <w:rFonts w:ascii="Times New Roman" w:eastAsia="Times New Roman" w:hAnsi="Times New Roman" w:cs="Times New Roman"/>
          <w:sz w:val="24"/>
          <w:szCs w:val="24"/>
          <w:lang w:eastAsia="ru-RU"/>
        </w:rPr>
        <w:br/>
        <w:t>ВИЧ-инфекция - социальная проблема, способная в большей мере, чем другие болезни,</w:t>
      </w:r>
      <w:r w:rsidRPr="00CE6A99">
        <w:rPr>
          <w:rFonts w:ascii="Times New Roman" w:eastAsia="Times New Roman" w:hAnsi="Times New Roman" w:cs="Times New Roman"/>
          <w:sz w:val="24"/>
          <w:szCs w:val="24"/>
          <w:lang w:eastAsia="ru-RU"/>
        </w:rPr>
        <w:br/>
        <w:t>повлиять на демографические, экономические и социальные аспекты государства, поэтому проблема ВИЧ/СПИД рассматривается сегодня в Беларуси на высоком правительственном уровне.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Прерогативой Министерства здравоохранения являются лишь некоторые аспекты профилактической работы, такие как обеспечение безопасности донорской крови, предупреждение передачи ВИЧ при оказании всех видов медицинской помощи, лечение болезней, передающихся половым путем. Осуществление других мероприятий, таких как проведение широкомасштабных просветительских программ по здоровому образу жизни и* т. д., возможно только при участии в них широкого круга государственных и общественных организаций. Важным является также и обеспечение поддержки со стороны государства. Эффективными профилактические мероприятия будут в том случае, если при их проведении будет налажено партнерство и координация деятельности отдельных групп людей, общественных организаций и государственных структур.</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 республике разработана и утверждена Советом Министров Государственная программа профилактики ВИЧ-инфекции на 2006-2010 гг., в которой предусмотрено участие в профилактической деятельности широкого круга министерств, ведомств и организаций. Работа министерств и ведомств координируется Республиканским межведомственным советом по профилактике ВИЧ-инфекции и венерических заболеваний, в состав которого вошли представители 17 министерств и других органов центрального управления.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Основной целью Государственной программы является стабилизация и снижение уровня инфицированности ВИЧ, увеличение продолжительности жизни и снижение летальности больных ВИЧ/СПИД путем проведения комплекса профилактических и лечебных мероприятий.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Достижению цели будет способствовать выполнение следующих задач:</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создание условий для оказания медицинской и психологической помощи людям живущим с ВИЧ/СПИД, детям, рожденным ВИЧ-инфицированными матерями и родителям ВИЧ-экспонированных детей; обеспечение ВИЧ-инфицированных беременных женщин медикаментозной профилактикой вертикальной трансмиссии; обеспечение доступа людей живущих с ВИЧ/СПИД, к комплексной антиретровирусной терапии, паллиативному лечению и уходу; формирование модели профессионального поведения медицинских работников для оказания помощи пациентам в условиях распространения ВИЧ/СПИД;</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формирование у населения, особенно у детей и молодёжи, знаний по проблемам ВИЧ/СПИД и навыков безопасной жизнедеятельности; воспитание у детей и молодёжи ценностных ориентиров и моделей поведения, способствующих профилактике заражения ВИЧ;</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расширение эффективной профилактической работы среди наркопотребителей в рамках стратегии снижения риска инфицирования; развитие сети социально-педагогических учреждений;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lastRenderedPageBreak/>
        <w:t>-  обеспечение доступа наркопотребителей, мужчин, имеющих сексуальные отношения с мужчинами, женщин, вовлеченных в секс-бизнес, к достоверной информации по ВИЧ/СПИД, психологической и медицинской помощи;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обеспечение медико-психологической и социальной реабилитации наркопотребителей.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 xml:space="preserve">4. </w:t>
      </w:r>
      <w:r w:rsidRPr="00CE6A99">
        <w:rPr>
          <w:rFonts w:ascii="Times New Roman" w:eastAsia="Times New Roman" w:hAnsi="Times New Roman" w:cs="Times New Roman"/>
          <w:b/>
          <w:bCs/>
          <w:sz w:val="24"/>
          <w:szCs w:val="24"/>
          <w:u w:val="single"/>
          <w:lang w:eastAsia="ru-RU"/>
        </w:rPr>
        <w:t>Медицинские меры профилактики ВИЧ-инфекции.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 соответствии с Государственной программой профилактики ВИЧ-инфекции на 2006-2010 гг. проводятся мероприятия по предупреждению передачи вируса иммунодефицита человека через донорскую кровь.</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Для снижения риска заражения вирусом иммунодефицита человека через донорскую кровь, ее компоненты и препараты в учреждениях службы крови отработана система отбора доноров, внедряется система отложенного тестирования (в течение 4-6 месяцев с момента сдачи крови), которая позволит дополнительно (2-3 раза) обследовать доноров на наличие антител к вирусу иммунодефицита человека, прежде чем сыворотка крови и препараты крови будут перелиты больному.</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 республике строго ограничены показания к переливанию крови и ее компонентов больным, предпочтение отдано кровозаменителям.</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Диагностические и лечебные процедуры, правильно выполняемые медицинскими работниками, не представляют опасности для пациентов и не могут способствовать распространению вируса иммунодефицита человека. В лечебно-профилактических учреждениях имеются все необходимые условия для недопущения распространения ВИЧ. Они обеспечены в достаточном количестве одноразовым медицинским инструментарием (шприцы, системы для переливания крови), аппаратурой для проведения обработки (дезинфекции, стерилизации) любого медицинского оборудования, применяемого повторно, дезинфицирующими средствами. Регулярно медицинский персонал повышает свой профессиональный уровень, что также положительно сказывается на качестве проводимых процедур.</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Вертикальный путь заражения.</w:t>
      </w:r>
      <w:r w:rsidRPr="00CE6A99">
        <w:rPr>
          <w:rFonts w:ascii="Times New Roman" w:eastAsia="Times New Roman" w:hAnsi="Times New Roman" w:cs="Times New Roman"/>
          <w:sz w:val="24"/>
          <w:szCs w:val="24"/>
          <w:lang w:eastAsia="ru-RU"/>
        </w:rPr>
        <w:t xml:space="preserve"> Заражение ребенка от ВИЧ-инфицированной матери происходит при проникновении вируса от матери к плоду во время беременности, родов и при кормлении ребенка грудью. С целью профилактики вертикального пути передачи ВИЧ в республике организовало проведение добровольного обследования на ВИЧ-инфекцию беременных женщин с консультированием до обследования и после него. Для снижения риска инфицирования новорожденного при вертикальном пути передачи ВИЧ-инфекции с 25-30% до 1-2% в практику акушерско-гинекологической службы республики внедрены медикаментозная профилактика антиретровирусными препаратами (азидотимидином или ретровиром, или тимозидом) как матери, так и ребенка, родоразрешение ВИЧ-инфицированных женщин путём кесарева сечения (при наличии показаний), искусственное вскармливание новорожденных.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Половой путь заражения.</w:t>
      </w:r>
      <w:r w:rsidRPr="00CE6A99">
        <w:rPr>
          <w:rFonts w:ascii="Times New Roman" w:eastAsia="Times New Roman" w:hAnsi="Times New Roman" w:cs="Times New Roman"/>
          <w:sz w:val="24"/>
          <w:szCs w:val="24"/>
          <w:lang w:eastAsia="ru-RU"/>
        </w:rPr>
        <w:t xml:space="preserve"> У человека, не имеющего половых контактов и не практикующего внутривенное введение наркотиков, риск заражения ВИЧ практически отсутствует. Ранние и беспорядочные половые отношения могут привести к заражению венерическими заболеваниями, ВИЧ-инфекцией, нежелательной беременности, проблемам связанным с созданием семьи. Воздержание от половых контактов до вступления в брак избавит от страха перед заболеванием и от последствий болезней, передаваемых половым путем. Использование при половых контактах презерватива </w:t>
      </w:r>
      <w:r w:rsidRPr="00CE6A99">
        <w:rPr>
          <w:rFonts w:ascii="Times New Roman" w:eastAsia="Times New Roman" w:hAnsi="Times New Roman" w:cs="Times New Roman"/>
          <w:sz w:val="24"/>
          <w:szCs w:val="24"/>
          <w:lang w:eastAsia="ru-RU"/>
        </w:rPr>
        <w:lastRenderedPageBreak/>
        <w:t>снизит риск заражения венерическими заболеваниями, ВИЧ-инфекцией и вероятность нежелательной беременности. При этом важно соблюдать правила его использования.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Парентеральный путь (попадание вируса в кровь).</w:t>
      </w:r>
      <w:r w:rsidRPr="00CE6A99">
        <w:rPr>
          <w:rFonts w:ascii="Times New Roman" w:eastAsia="Times New Roman" w:hAnsi="Times New Roman" w:cs="Times New Roman"/>
          <w:sz w:val="24"/>
          <w:szCs w:val="24"/>
          <w:lang w:eastAsia="ru-RU"/>
        </w:rPr>
        <w:t xml:space="preserve"> Большую группу среди больных СПИД и носителей ВИЧ составляют шприцевые наркоманы. В большинстве случаев в таких группах наркотик вводится внутривенно одним шприцем, с последующей передачей его от одного наркомана другому. Заражению ВИЧ способствует также использование инфицированного наркотика или общих предметов при его приготовлении (тампоны, фильтры, посуда). Как только среди наркоманов появляется хоть один зараженный ВИЧ, через некоторое время члены группы (около 70% в течение 2-3 лет) становятся ВИЧ-инфицированными.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Наркомания - болезнь, характеризующаяся непреодолимым влечением к наркотикам, вызывающим в малых дозах эйфорию (возбуждение), в больших - оглушение, наркотический сон. Последствиями являются бесконтрольность поведения (это может привести к вступлению в беспорядочные половые связи), возможность заражения ВИЧ-инфекцией, и, как следствие, смерть. Поэтому лучше не поддаваться давлению со стороны сверстников, не стремиться пробовать, а тем более употреблять наркотики. Даже однократный прием наркотиков может привести к заражению ВИЧ. Те, кто употребляет наркотики, должны как можно быстрее обратиться в наркологическую службу, пользоваться индивидуальными шприцами, иглами, не давать их взаймы, обеззараживать наркотик после его покупки.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Прокалывать уши следует только в косметологических кабинетах, делать татуировки в специальных кабинетах, а также обязательно иметь собственные предметы личной гигиены: бритвенные и маникюрные принадлежности.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Здоровый образ жизни - как основа профилактики СПИД.</w:t>
      </w:r>
      <w:r w:rsidRPr="00CE6A99">
        <w:rPr>
          <w:rFonts w:ascii="Times New Roman" w:eastAsia="Times New Roman" w:hAnsi="Times New Roman" w:cs="Times New Roman"/>
          <w:sz w:val="24"/>
          <w:szCs w:val="24"/>
          <w:lang w:eastAsia="ru-RU"/>
        </w:rPr>
        <w:t xml:space="preserve"> «Существует тысячи болезней, но здоровье бывает одно» (Л. Берне). «Здоровый человек - самое драгоценное произведение природы» (Т. Карлейль). Здоровый образ жизни тесно связан с информированностью человека о закономерностях развития организма, знанием того, что для него полезно, что вредно. Самая опасная из всех болезней - невежество. Здоровый образ жизни включает в себя соблюдение правил личной гигиены, занятие физической культурой и закаливанием, правильное питание, воздержание от употребления алкоголя, табака, наркотиков, умение справляться с различными переживаниями. Полезные привычки могут способствовать сохранению и укреплению здоровья в такой же степени, как вредные могут быть направлены против него. Необдуманное поведение может привести к непредвиденным последствиям.</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Ваша жизнь и здоровье в Ваших руках. Каждый человек в состоянии сделать правильный выбор. Воспитание ответственного отношения к собственному здоровью - вот цель формирования здорового образа жизни.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Дополнительный материал.</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Источники заражения ВИЧ-инфекцией: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Единственным источником заражения является инфицированный вирусом иммунодефицита человек на всех стадиях заболевания. Вирусы иммунодефицита животных не опасны для человека и заболевания не вызывают.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lastRenderedPageBreak/>
        <w:t>Опасность заключается в том, что ВИЧ-инфицированный длительное время чувствует себя здоровым. У него на протяжении нескольких лет нет каких-либо проявлений болезни, как, например, при гриппе. Человек ведет обычный для себя образ жизни. Ничем не отличается от окружающих и, обычно, даже не знает, что уже является носителем ВИЧ, и при определенных обстоятельствах может заражать окружающих.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Пути передачи.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Существует 3 пути передачи: половой;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парентеральный (при попадании вируса в кровь); вертикальный (от матери ребенку).</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У ВИЧ-инфицированных вирус содержится во всех биологических жидкостях организма. Но наибольшая концентрация его в крови, сперме мужчин, вагинальном секрете женщин, грудном молоке. В остальных средах организма (слюна, слезы, пот, моча и др.) содержание его незначительно и в плане передачи ВИЧ-инфекции опасности не представляет.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Следует отметить, что высокая вероятность заражения ВИЧ зависит от образа жизни человека. Гомосексуалист или проститутка, всегда использующие презервативы при сексуальных контактах, в меньшей степени рискуют заразиться ВИЧ, чем «добропорядочный гражданин», изредка позволяющий себе незащищенные половые связи с незнакомыми партнерами. И все же, в условиях интенсивного распространения ВИЧ нельзя исключить вероятность заражения каждого из нас.</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Как ВИЧ не передается.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 результате многолетних наблюдений за множественными бытовыми контактами ВИЧ-инфицированных и больных СПИДом было установлено, что ВИЧ не передается: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при дружеских объятиях и поцелуях;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через рукопожатие;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при пользовании столовыми приборами, постельными принадлежностями; через предметы производственной и домашней обстановки;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через сантехоборудование, при пользовании бассейном, душем;</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в общественном транспорте;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насекомыми, в том числе кровососущими;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воздушно-капельным путем.</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Таким образом, абсолютно безопасно общаться с ВИЧ-инфицированными в учебном заведении или на работе, питаться в одной столовой, жить в одной комнате в общежитии, пользоваться письменными принадлежностями.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Вирус иммунодефицита человека (ВИЧ).</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lastRenderedPageBreak/>
        <w:t>При рассмотрении под электронным микроскопом вирус выглядит как; экзотический цветок. ВИЧ относится к семейству ретровирусов. С током крови вирус проникает во все внутренние органы, железы, лимфатические узлы и даже такие ткани, как роговица глаза, которая, как известно, не имеет кровеносных сосудов. Непосредственно из биологических жидкостей организма человека ВИЧ во внешнюю среду не выделяется.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ВИЧ-инфекция</w:t>
      </w:r>
      <w:r w:rsidRPr="00CE6A99">
        <w:rPr>
          <w:rFonts w:ascii="Times New Roman" w:eastAsia="Times New Roman" w:hAnsi="Times New Roman" w:cs="Times New Roman"/>
          <w:sz w:val="24"/>
          <w:szCs w:val="24"/>
          <w:lang w:eastAsia="ru-RU"/>
        </w:rPr>
        <w:t xml:space="preserve"> - инфекционное заболевание, вызываемое вирусом иммунодефицита человека. Заболевание протекает с поражением жизненно важных клеток защитной (иммунной) системы организма, в следствие чего у заболевшего развиваются различные воспалительные процессы, злокачественные опухоли, приводящие инфицированного ВИЧ к летальному исходу.</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От момента заражения до смертельного исхода проходит иногда 10-12 лет, поэтому ВИЧ-инфекция относится к медленным инфекциям.</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ВИЧ-инфицированные</w:t>
      </w:r>
      <w:r w:rsidRPr="00CE6A99">
        <w:rPr>
          <w:rFonts w:ascii="Times New Roman" w:eastAsia="Times New Roman" w:hAnsi="Times New Roman" w:cs="Times New Roman"/>
          <w:sz w:val="24"/>
          <w:szCs w:val="24"/>
          <w:lang w:eastAsia="ru-RU"/>
        </w:rPr>
        <w:t xml:space="preserve"> - лица, зараженные вирусом иммунодефицита человека. К категории ВИЧ-инфицированных относятся как лица без каких-либо проявлений болезни (носители ВИЧ-инфекции), так и больные СПИД.</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СПИД (синдром приобретенного иммунодефицита человека)</w:t>
      </w:r>
      <w:r w:rsidRPr="00CE6A99">
        <w:rPr>
          <w:rFonts w:ascii="Times New Roman" w:eastAsia="Times New Roman" w:hAnsi="Times New Roman" w:cs="Times New Roman"/>
          <w:sz w:val="24"/>
          <w:szCs w:val="24"/>
          <w:lang w:eastAsia="ru-RU"/>
        </w:rPr>
        <w:t xml:space="preserve"> - последняя (терминальная) стадия развития ВИЧ-инфекции.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Согласно клинической классификации, принятой в РБ, болезнь имеет 5 стадий.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Лечение. Фатальность исхода.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 момента открытия ВИЧ, в мире истрачено на изучение ВИЧ-инфекции больше средств, чем на изучение других инфекций. Однако многие загадки болезни по-прежнему остаются неразрешенными, несмотря на то, что исследованиями ВИЧ-инфекции занимаются ведущие научные центры мира, используются новейшие технологии и научные открытия. До сих пор не найдены средства для проведения профилактических прививок и для радикального излечения инфицированных.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Имеющиеся в арсенале врачей лекарственные (антиретровирусные) средства позволяют лишь несколько стабилизировать состояние больного СПИДом, облегчить страдания и продлить жизнь.</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Из-за дороговизны этих препаратов они недоступны для большинства ВИЧ-инфицированных, проживающих в небогатых странах. Стоимость лечения составляет 15-20 тысяч американских долларов в год. Принимать лечение необходимо на протяжении несколько лет, а возможно всю жизнь.</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u w:val="single"/>
          <w:lang w:eastAsia="ru-RU"/>
        </w:rPr>
        <w:t>Лабораторная диагностика.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Лабораторная диагностика ВИЧ-инфекции основана на обнаружении в крови зараженного ВИЧ человека самого вируса или антител к нему.</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xml:space="preserve">В начальный период развития инфекции (3-6 месяцев) невозможно выявить факт заражения. Это так называемое «сероконверсионное окно», то есть период отсутствия! антител в организме человека. Однако, в этот период инфицированный человек, не зная о наличии инфекции, способен заражать других. С появлением антител к ВИЧ возможно выявление ВИЧ-носителей при проведении специальных лабораторных тестов, которые </w:t>
      </w:r>
      <w:r w:rsidRPr="00CE6A99">
        <w:rPr>
          <w:rFonts w:ascii="Times New Roman" w:eastAsia="Times New Roman" w:hAnsi="Times New Roman" w:cs="Times New Roman"/>
          <w:sz w:val="24"/>
          <w:szCs w:val="24"/>
          <w:lang w:eastAsia="ru-RU"/>
        </w:rPr>
        <w:lastRenderedPageBreak/>
        <w:t>можно пройти в любом медучреждении, а также в отделах профилактики СПИД областных и республиканского центров гигиены, эпидемиологии и общественного здоровья вне зависимости от места жительства, работы, учебы, добровольно, в том числе и анонимно, и бесплатно.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Первичный положительный ответ еще не свидетельствует о заражении ВИЧ (так называемый ложно-положительный результат). Он бывает у беременных, лиц, страдающих аллергическими болезнями, при злокачественных и некоторых других тяжелых заболеваниях. Поэтому для постановки окончательного диагноза необходимо повторное тестирование.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Где бы ни был сдан анализ, его результат является врачебной тайной.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Заведующая отделом профилактики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ВИЧ/СПИД ГУ «ГОЦГЭОЗ» И. П.Литвин</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ВСТРЕЧА-ОБУЧЕНИЕ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«СО ЗДОРОВЬЕМ ПО ЖИЗНИ»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Интерактивные методы работы</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b/>
          <w:bCs/>
          <w:sz w:val="24"/>
          <w:szCs w:val="24"/>
          <w:lang w:eastAsia="ru-RU"/>
        </w:rPr>
        <w:t>по профилактике ВИЧ/СПИДа среди подростков</w:t>
      </w:r>
    </w:p>
    <w:tbl>
      <w:tblPr>
        <w:tblW w:w="0" w:type="auto"/>
        <w:tblCellSpacing w:w="15" w:type="dxa"/>
        <w:tblCellMar>
          <w:top w:w="15" w:type="dxa"/>
          <w:left w:w="15" w:type="dxa"/>
          <w:bottom w:w="15" w:type="dxa"/>
          <w:right w:w="15" w:type="dxa"/>
        </w:tblCellMar>
        <w:tblLook w:val="04A0"/>
      </w:tblPr>
      <w:tblGrid>
        <w:gridCol w:w="4290"/>
      </w:tblGrid>
      <w:tr w:rsidR="00CE6A99" w:rsidRPr="00CE6A99" w:rsidTr="00CE6A99">
        <w:trPr>
          <w:tblCellSpacing w:w="15" w:type="dxa"/>
        </w:trPr>
        <w:tc>
          <w:tcPr>
            <w:tcW w:w="0" w:type="auto"/>
            <w:vAlign w:val="center"/>
            <w:hideMark/>
          </w:tcPr>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647950" cy="2124075"/>
                  <wp:effectExtent l="19050" t="0" r="0" b="0"/>
                  <wp:docPr id="2" name="Рисунок 2" descr="http://www.pandia.ru/text/77/188/images/image00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andia.ru/text/77/188/images/image002_1.jpg"/>
                          <pic:cNvPicPr>
                            <a:picLocks noChangeAspect="1" noChangeArrowheads="1"/>
                          </pic:cNvPicPr>
                        </pic:nvPicPr>
                        <pic:blipFill>
                          <a:blip r:embed="rId5"/>
                          <a:srcRect/>
                          <a:stretch>
                            <a:fillRect/>
                          </a:stretch>
                        </pic:blipFill>
                        <pic:spPr bwMode="auto">
                          <a:xfrm>
                            <a:off x="0" y="0"/>
                            <a:ext cx="2647950" cy="2124075"/>
                          </a:xfrm>
                          <a:prstGeom prst="rect">
                            <a:avLst/>
                          </a:prstGeom>
                          <a:noFill/>
                          <a:ln w="9525">
                            <a:noFill/>
                            <a:miter lim="800000"/>
                            <a:headEnd/>
                            <a:tailEnd/>
                          </a:ln>
                        </pic:spPr>
                      </pic:pic>
                    </a:graphicData>
                  </a:graphic>
                </wp:inline>
              </w:drawing>
            </w:r>
          </w:p>
        </w:tc>
      </w:tr>
    </w:tbl>
    <w:p w:rsidR="00CE6A99" w:rsidRPr="00CE6A99" w:rsidRDefault="00CE6A99" w:rsidP="00CE6A99">
      <w:pPr>
        <w:spacing w:after="0" w:line="240" w:lineRule="auto"/>
        <w:rPr>
          <w:rFonts w:ascii="Times New Roman" w:eastAsia="Times New Roman" w:hAnsi="Times New Roman" w:cs="Times New Roman"/>
          <w:sz w:val="24"/>
          <w:szCs w:val="24"/>
          <w:lang w:eastAsia="ru-RU"/>
        </w:rPr>
      </w:pP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СПИД — чума сегодняшнего века,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Ныне он первейший в мире враг.</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Заболевшему им человеку</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Путь туда, куда ведёт и рак.</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Миллионы денег отпускают,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Чтоб найти управу на него.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Ныне знают, как он заражает,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lastRenderedPageBreak/>
        <w:t>Но не могут усмирить его.</w:t>
      </w:r>
      <w:r w:rsidRPr="00CE6A99">
        <w:rPr>
          <w:rFonts w:ascii="Times New Roman" w:eastAsia="Times New Roman" w:hAnsi="Times New Roman" w:cs="Times New Roman"/>
          <w:sz w:val="24"/>
          <w:szCs w:val="24"/>
          <w:lang w:eastAsia="ru-RU"/>
        </w:rPr>
        <w:br/>
        <w:t>Каждый год десятки тысяч жизней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Собирает СПИД — свой урожай.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Им болеют, кто пренебрегает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Нормой жизни, обожает рай.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i/>
          <w:iCs/>
          <w:sz w:val="24"/>
          <w:szCs w:val="24"/>
          <w:lang w:eastAsia="ru-RU"/>
        </w:rPr>
        <w:t>Г. Гурьянов</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Пока во всём мире врачи упорно спорят, существует ли такая болезнь, как СПИД, или её выдумали фармацевты для продвижения на рынок дорогих лекарств, статистика бесстрастно считает умерших от синдрома приобретённого иммунодефицита. И пусть, по сравнению с миром, где счёт идёт на миллионы, для отдельно взятого населённого пункта количество умерших ВИЧ-инфицированных исчисляется в меньших масштабах, но всё равно это чьи-то жизни. Жизни, которые могли гореть ярко и долго.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Но жестокая рука СПИДа уносит молодые жизни в 25, 30, 40 лет. На сегодняшний день это реальность, когда ВИЧ-инфицированные проживают только половину или даже треть средней продолжительности жизни. И человечество борется за то, чтобы в будущем такая реальность стала лишь уроком из прошлого…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Масштабы распространения СПИДа превзошли все ожидания. Десятки стран охвачены эпидемией ВИЧ/СПИДа, ещё большее количество находится на грани эпидемии. Особо уязвимой группой населения оказалась молодёжь. По оценкам специалистов, около 12 млн молодых людей в возрасте 15 – 24 лет живут с ВИЧ/СПИДом, около 6000 случаев заражения ВИЧ происходит ежедневно.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ХХ век поставил нас перед сложной проблемой – СПИД. Начавшись с нескольких случаев, уже через год болезнь была зарегистрирована в 16 странах мира у 711 человек. Ровно через 5 лет в 113 странах выявлено 72,5 тысячи ВИЧ-инфицированных. В начале нового тысячелетия их число достигло 40 млн, больше, чем погибло во время Второй мировой войны. Ежедневно вирусом иммунодефицита человека заражается около 16 тысяч человек.</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Дальнейший ход развития эпидемии зависит от тех усилий, которые предпринимаются сегодня для профилактики ВИЧ-инфекции среди молодёжи.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 сожалению, не явилась исключением и Беларусь. В Беларуси количество ВИЧ-инфицированных исчисляется тысячами – и это лишь вершина айсберга. Учёные установили, что на каждый выявленный случай ВИЧ-инфекции приходится около 2-3 нераспознанных случаев. Таким образом, уже сейчас в нашей стране насчитывают десятки тысяч больных.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Однако многие до сих пор сохраняют удивительное спокойствие, считая, что СПИД – это где-то в Америке или в Африке, но не в их стране. А между тем ни один человек в мире не застрахован от заражения вирусом иммунодефицита человека. СПИД угрожает нам всем, так как не признаёт никаких границ: пола, возраста, национальности, профессии, веры и социального положения. И наиболее уязвимыми в данной ситуации являются дети.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lastRenderedPageBreak/>
        <w:t>В последние годы на свей территории Беларуси отмечается рост числа ВИЧ-инфицированных, больных венерическими болезнями и лиц, употребляющих инъекционные наркотики. Всё чаще молодые люди проявляют сексуальную активность в относительно раннем возрасте, а добрачные связи получают более широкое распространение. Молодые люди не придерживаются верности одному партнёру, практикуют рискованные для своего здоровья формы поведения (в том числе употребление инъекционных наркотиков).</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Стремление молодых людей к новым ощущениям зачастую приводит к экспериментированию с наркотиками. Наркомания, получившая широкое распространение среди молодёжи, является основной причиной заражения ВИЧ в нашей стране. Как правило, всё начинается с употребления дурманящих средств, курения, а заканчивается инъекционным введением наркотиков. ВИЧ-инфекция среди наркоманов распространяется быстро. Одной из причин употребления наркотиков является «незанятость» детей и предоставление их самим себе.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Каждый хочет быть признанным. Желание выделиться из толпы особенно свойственно детям. Взрослым необходимо увидеть их индивидуальность и уникальность, проявить к ним внимание и любовь. Возможно, тогда у детей пропадёт желание экспериментировать со своей внешностью (делать татуировки, пирсинг, шрамирование и т. д.), что может привести к заражению ВИЧ-инфекцией.</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Эти факты подчёркивают огромное значение реализации профилактических программ. Многие молодые люди, когда начинают вступать в сексуальные отношения или употреблять наркотики, даже не знают об угрозе, которую несёт ВИЧ.</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 сожалению, в новое тысячелетие мы пришли не только оснащённые компьютерами, но и отягощённые подростковой преступностью, алкоголизмом, наркоманией, венерическими болезнями и СПИДом.</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 силах взрослых, знающих и понимающих все перипетии жизни, уберечь будущее нации от надвигающейся беды, поставить барьер на пути чумы ХХ века, сформировав у детей нравственные и моральные ценности своим личным примером. Благоприятная атмосфера вокруг ребёнка, уважение и любовь окружающих, умение говорить с ним по душам – вот некоторые условия, позволяющие защитить подрастающее поколение в различных жизненных ситуациях. Нужно помочь детям раскрыть способности, содействовать тому, чтобы они были заняты своим любимым делом в свободное время.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Верно высказался М. Джонсон: «Не зарывайте голову в песок. Подхватить вирус СПИДа может любой. Первое, что нужно сделать, это покончить с отрицанием, которое говорит: «Со мной это не может случиться». Для СПИДа нет «нас» и «их». И я не устану повторять это снова и снова. Заразитесь Вы ВИЧ-инфекцией или нет, зависит не от того, какой Вы, а оттого, что Вы делаете. Мы все подвержены риску».</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Определённый вклад в работу по профилактике ВИЧ-инфекции среди детей, подростков, молодёжи могут внести педагоги, работающие в различных учебных заведениях. Специфика их деятельности позволяет доносить информацию по профилактике ВИЧ-инфекции в доступной и приемлемой форме.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 xml:space="preserve">Забота о здоровье и гармоничном развитии подрастающего поколения обязывает взрослых предохранять детей от всего, что может нанести им физический и моральный ущерб, в </w:t>
      </w:r>
      <w:r w:rsidRPr="00CE6A99">
        <w:rPr>
          <w:rFonts w:ascii="Times New Roman" w:eastAsia="Times New Roman" w:hAnsi="Times New Roman" w:cs="Times New Roman"/>
          <w:sz w:val="24"/>
          <w:szCs w:val="24"/>
          <w:lang w:eastAsia="ru-RU"/>
        </w:rPr>
        <w:lastRenderedPageBreak/>
        <w:t>частности при заражении ВИЧ-инфекцией. Ели ребёнок совершил ошибку, протяните ему руку помощи и окажите поддержку в сложившейся ситуации.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Мы, взрослые, должны научить молодёжь правильному поведению, предупреждению заражением этой смертельной инфекцией, научить делать выбор в пользу здорового образа жизни. однако не следует всю профилактическую работу сводить к передаче информации. Подростку легче разобраться в предлагаемых вариантах поведенческих стереотипов, когда есть возможность высказать своё мнение и получить ответы на неясные вопросы. Одна из самых эффективных форм работы с подростками – подача информации нетрадиционными методами.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Давайте не будем торопиться в этой жизни, остановимся, как говорил поэт Евгений Евтушенко, и подумаем, что каждый из нас сделал, чтобы помочь остановить СПИД.</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Проклятье века – это спешка,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 человек, стирая пот,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 жизни мечется, как пешка,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Попав затравленно в цейтнот.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Поспешно пьют, поспешно любят,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 опускается душа.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Поспешно бьют, поспешно губят.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А после каются, спеша.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Но ты хотя б однажды в мире,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Который спит или кипит,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Остановись, как лошадь в мыле,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Почуяв пропасть у копыт.</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Остановись на полдороге,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Доверься небу, как судьбе.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Подумай – если не о боге –</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Хотя бы просто о себе.</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Под шелест листьев обветшалых,</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Под паровозный хриплый крик</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Пойми: забегавшийся – жалок,</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lastRenderedPageBreak/>
        <w:t>Остановившийся – велик.</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Есть в нерешительности сила,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Когда по ложному пути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Вперёд на ложные светила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Ты не решаешься идти.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Когда тебя толкает злоба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 забвенью собственной души,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К бесчестью выстрела и слова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Не поспеши, не соверши!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Остановись, идя в слепую,</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 население Земли!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Замри, летя из кольта, пуля,</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И, бомба, в воздухе замри…</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 человек, чьё имя свято,</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Подняв глаза с молитвой ввысь,</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Среди распада и разврата</w:t>
      </w:r>
    </w:p>
    <w:p w:rsidR="00CE6A99" w:rsidRPr="00CE6A99" w:rsidRDefault="00CE6A99" w:rsidP="00CE6A99">
      <w:pPr>
        <w:spacing w:before="100" w:beforeAutospacing="1" w:after="100" w:afterAutospacing="1" w:line="240" w:lineRule="auto"/>
        <w:rPr>
          <w:rFonts w:ascii="Times New Roman" w:eastAsia="Times New Roman" w:hAnsi="Times New Roman" w:cs="Times New Roman"/>
          <w:sz w:val="24"/>
          <w:szCs w:val="24"/>
          <w:lang w:eastAsia="ru-RU"/>
        </w:rPr>
      </w:pPr>
      <w:r w:rsidRPr="00CE6A99">
        <w:rPr>
          <w:rFonts w:ascii="Times New Roman" w:eastAsia="Times New Roman" w:hAnsi="Times New Roman" w:cs="Times New Roman"/>
          <w:sz w:val="24"/>
          <w:szCs w:val="24"/>
          <w:lang w:eastAsia="ru-RU"/>
        </w:rPr>
        <w:t>Остановись, остановись!</w:t>
      </w:r>
    </w:p>
    <w:p w:rsidR="0035098E" w:rsidRDefault="0035098E"/>
    <w:p w:rsidR="00CE6A99" w:rsidRDefault="00CE6A99"/>
    <w:sectPr w:rsidR="00CE6A99" w:rsidSect="003509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rsids>
    <w:rsidRoot w:val="00CE6A99"/>
    <w:rsid w:val="0035098E"/>
    <w:rsid w:val="00CE6A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A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6A9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45198794">
      <w:bodyDiv w:val="1"/>
      <w:marLeft w:val="0"/>
      <w:marRight w:val="0"/>
      <w:marTop w:val="0"/>
      <w:marBottom w:val="0"/>
      <w:divBdr>
        <w:top w:val="none" w:sz="0" w:space="0" w:color="auto"/>
        <w:left w:val="none" w:sz="0" w:space="0" w:color="auto"/>
        <w:bottom w:val="none" w:sz="0" w:space="0" w:color="auto"/>
        <w:right w:val="none" w:sz="0" w:space="0" w:color="auto"/>
      </w:divBdr>
      <w:divsChild>
        <w:div w:id="963578843">
          <w:marLeft w:val="0"/>
          <w:marRight w:val="0"/>
          <w:marTop w:val="0"/>
          <w:marBottom w:val="0"/>
          <w:divBdr>
            <w:top w:val="none" w:sz="0" w:space="0" w:color="auto"/>
            <w:left w:val="none" w:sz="0" w:space="0" w:color="auto"/>
            <w:bottom w:val="none" w:sz="0" w:space="0" w:color="auto"/>
            <w:right w:val="none" w:sz="0" w:space="0" w:color="auto"/>
          </w:divBdr>
          <w:divsChild>
            <w:div w:id="796333719">
              <w:marLeft w:val="0"/>
              <w:marRight w:val="0"/>
              <w:marTop w:val="0"/>
              <w:marBottom w:val="0"/>
              <w:divBdr>
                <w:top w:val="none" w:sz="0" w:space="0" w:color="auto"/>
                <w:left w:val="none" w:sz="0" w:space="0" w:color="auto"/>
                <w:bottom w:val="none" w:sz="0" w:space="0" w:color="auto"/>
                <w:right w:val="none" w:sz="0" w:space="0" w:color="auto"/>
              </w:divBdr>
              <w:divsChild>
                <w:div w:id="372727522">
                  <w:marLeft w:val="0"/>
                  <w:marRight w:val="0"/>
                  <w:marTop w:val="0"/>
                  <w:marBottom w:val="0"/>
                  <w:divBdr>
                    <w:top w:val="none" w:sz="0" w:space="0" w:color="auto"/>
                    <w:left w:val="none" w:sz="0" w:space="0" w:color="auto"/>
                    <w:bottom w:val="none" w:sz="0" w:space="0" w:color="auto"/>
                    <w:right w:val="none" w:sz="0" w:space="0" w:color="auto"/>
                  </w:divBdr>
                  <w:divsChild>
                    <w:div w:id="442383782">
                      <w:marLeft w:val="0"/>
                      <w:marRight w:val="0"/>
                      <w:marTop w:val="0"/>
                      <w:marBottom w:val="0"/>
                      <w:divBdr>
                        <w:top w:val="none" w:sz="0" w:space="0" w:color="auto"/>
                        <w:left w:val="none" w:sz="0" w:space="0" w:color="auto"/>
                        <w:bottom w:val="none" w:sz="0" w:space="0" w:color="auto"/>
                        <w:right w:val="none" w:sz="0" w:space="0" w:color="auto"/>
                      </w:divBdr>
                      <w:divsChild>
                        <w:div w:id="1186595193">
                          <w:marLeft w:val="0"/>
                          <w:marRight w:val="0"/>
                          <w:marTop w:val="0"/>
                          <w:marBottom w:val="0"/>
                          <w:divBdr>
                            <w:top w:val="none" w:sz="0" w:space="0" w:color="auto"/>
                            <w:left w:val="none" w:sz="0" w:space="0" w:color="auto"/>
                            <w:bottom w:val="none" w:sz="0" w:space="0" w:color="auto"/>
                            <w:right w:val="none" w:sz="0" w:space="0" w:color="auto"/>
                          </w:divBdr>
                          <w:divsChild>
                            <w:div w:id="208444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585858"/>
      </a:dk1>
      <a:lt1>
        <a:sysClr val="window" lastClr="FCFCF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3930</Words>
  <Characters>22405</Characters>
  <Application>Microsoft Office Word</Application>
  <DocSecurity>0</DocSecurity>
  <Lines>186</Lines>
  <Paragraphs>52</Paragraphs>
  <ScaleCrop>false</ScaleCrop>
  <Company>NovogradSoft</Company>
  <LinksUpToDate>false</LinksUpToDate>
  <CharactersWithSpaces>26283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Таня</cp:lastModifiedBy>
  <cp:revision>1</cp:revision>
  <dcterms:created xsi:type="dcterms:W3CDTF">2013-10-06T20:03:00Z</dcterms:created>
  <dcterms:modified xsi:type="dcterms:W3CDTF">2013-10-06T20:13:00Z</dcterms:modified>
</cp:coreProperties>
</file>