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object w:dxaOrig="8640" w:dyaOrig="11984">
          <v:rect xmlns:o="urn:schemas-microsoft-com:office:office" xmlns:v="urn:schemas-microsoft-com:vml" id="rectole0000000000" style="width:432.000000pt;height:599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Муниципальное бюджетное дошкольное образовательное 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учреждение детский сад комбинированного вида №6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Улыбка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г. Пролетарска Пролетарского района Ростовской области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tbl>
      <w:tblPr/>
      <w:tblGrid>
        <w:gridCol w:w="4671"/>
        <w:gridCol w:w="4671"/>
        <w:gridCol w:w="4671"/>
        <w:gridCol w:w="4900"/>
      </w:tblGrid>
      <w:tr>
        <w:trPr>
          <w:trHeight w:val="0" w:hRule="atLeast"/>
          <w:jc w:val="left"/>
        </w:trPr>
        <w:tc>
          <w:tcPr>
            <w:tcW w:w="4671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ПРИНЯТО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на Общем собрании работников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Протокол  от 05.06.2014г № 2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671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УТВЕРЖДАЮ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Заведующий МБДОУ №6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______________А.Ю. Сидоренко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    (подпись, Ф.И.О.)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Приказ от 05.06.2014 №44</w:t>
            </w:r>
          </w:p>
        </w:tc>
        <w:tc>
          <w:tcPr>
            <w:tcW w:w="4671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490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tabs>
                <w:tab w:val="left" w:pos="9000" w:leader="none"/>
              </w:tabs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              </w:t>
            </w:r>
          </w:p>
          <w:p>
            <w:pPr>
              <w:widowControl w:val="false"/>
              <w:tabs>
                <w:tab w:val="left" w:pos="9000" w:leader="none"/>
              </w:tabs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  <w:p>
            <w:pPr>
              <w:widowControl w:val="false"/>
              <w:tabs>
                <w:tab w:val="left" w:pos="9000" w:leader="none"/>
              </w:tabs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Положение о должностном (внутрисадовом) контроле</w:t>
      </w: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-5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-3"/>
          <w:position w:val="0"/>
          <w:sz w:val="24"/>
          <w:shd w:fill="auto" w:val="clear"/>
        </w:rPr>
        <w:t xml:space="preserve"> 1. Общие положения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6"/>
          <w:position w:val="0"/>
          <w:sz w:val="24"/>
          <w:shd w:fill="auto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-6"/>
          <w:position w:val="0"/>
          <w:sz w:val="24"/>
          <w:shd w:fill="auto" w:val="clear"/>
        </w:rPr>
        <w:t xml:space="preserve">1.1. Настоящее положение разработано для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Муниципального бюджетного дошкольного образовательного учреждения детского сада комбинированного вида №6 «Улыбка» г. Пролетарска Пролетарского района Ростовской области</w:t>
      </w:r>
      <w:r>
        <w:rPr>
          <w:rFonts w:ascii="Times New Roman" w:hAnsi="Times New Roman" w:cs="Times New Roman" w:eastAsia="Times New Roman"/>
          <w:color w:val="000000"/>
          <w:spacing w:val="-10"/>
          <w:position w:val="0"/>
          <w:sz w:val="24"/>
          <w:shd w:fill="auto" w:val="clear"/>
        </w:rPr>
        <w:t xml:space="preserve"> (далее — Учреждение) в соответствии с Законом РФ «Об образо­</w:t>
      </w:r>
      <w:r>
        <w:rPr>
          <w:rFonts w:ascii="Times New Roman" w:hAnsi="Times New Roman" w:cs="Times New Roman" w:eastAsia="Times New Roman"/>
          <w:color w:val="000000"/>
          <w:spacing w:val="-5"/>
          <w:position w:val="0"/>
          <w:sz w:val="24"/>
          <w:shd w:fill="auto" w:val="clear"/>
        </w:rPr>
        <w:t xml:space="preserve">вании», </w:t>
      </w:r>
      <w:r>
        <w:rPr>
          <w:rFonts w:ascii="Times New Roman" w:hAnsi="Times New Roman" w:cs="Times New Roman" w:eastAsia="Times New Roman"/>
          <w:color w:val="000000"/>
          <w:spacing w:val="-8"/>
          <w:position w:val="0"/>
          <w:sz w:val="24"/>
          <w:shd w:fill="auto" w:val="clear"/>
        </w:rPr>
        <w:t xml:space="preserve">Уставом </w:t>
      </w:r>
      <w:r>
        <w:rPr>
          <w:rFonts w:ascii="Times New Roman" w:hAnsi="Times New Roman" w:cs="Times New Roman" w:eastAsia="Times New Roman"/>
          <w:color w:val="000000"/>
          <w:spacing w:val="-10"/>
          <w:position w:val="0"/>
          <w:sz w:val="24"/>
          <w:shd w:fill="auto" w:val="clear"/>
        </w:rPr>
        <w:t xml:space="preserve">Учреждения и регламентирует содержание и порядок проведения </w:t>
      </w:r>
      <w:r>
        <w:rPr>
          <w:rFonts w:ascii="Times New Roman" w:hAnsi="Times New Roman" w:cs="Times New Roman" w:eastAsia="Times New Roman"/>
          <w:color w:val="000000"/>
          <w:spacing w:val="-9"/>
          <w:position w:val="0"/>
          <w:sz w:val="24"/>
          <w:shd w:fill="auto" w:val="clear"/>
        </w:rPr>
        <w:t xml:space="preserve">контрольной деятельности в Учреждении.</w:t>
      </w:r>
    </w:p>
    <w:p>
      <w:pPr>
        <w:widowControl w:val="false"/>
        <w:spacing w:before="0" w:after="0" w:line="240"/>
        <w:ind w:right="34" w:left="53" w:firstLine="30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7"/>
          <w:position w:val="0"/>
          <w:sz w:val="24"/>
          <w:shd w:fill="auto" w:val="clear"/>
        </w:rPr>
        <w:t xml:space="preserve">1.2. Должностной контроль является  основным источником информации для анализа состояния деятельности ДОУ,  получения достоверных результатов деятельности всех участников образовательного процесса.</w:t>
      </w:r>
    </w:p>
    <w:p>
      <w:pPr>
        <w:widowControl w:val="false"/>
        <w:spacing w:before="0" w:after="0" w:line="240"/>
        <w:ind w:right="38" w:left="43" w:firstLine="2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12"/>
          <w:position w:val="0"/>
          <w:sz w:val="24"/>
          <w:shd w:fill="auto" w:val="clear"/>
        </w:rPr>
        <w:t xml:space="preserve">Должностной контроль заключается в  проведении адми­</w:t>
      </w:r>
      <w:r>
        <w:rPr>
          <w:rFonts w:ascii="Times New Roman" w:hAnsi="Times New Roman" w:cs="Times New Roman" w:eastAsia="Times New Roman"/>
          <w:color w:val="000000"/>
          <w:spacing w:val="-10"/>
          <w:position w:val="0"/>
          <w:sz w:val="24"/>
          <w:shd w:fill="auto" w:val="clear"/>
        </w:rPr>
        <w:t xml:space="preserve">нистрацией Учреждения и (или) специально созданной комисси­</w:t>
      </w:r>
      <w:r>
        <w:rPr>
          <w:rFonts w:ascii="Times New Roman" w:hAnsi="Times New Roman" w:cs="Times New Roman" w:eastAsia="Times New Roman"/>
          <w:color w:val="000000"/>
          <w:spacing w:val="-9"/>
          <w:position w:val="0"/>
          <w:sz w:val="24"/>
          <w:shd w:fill="auto" w:val="clear"/>
        </w:rPr>
        <w:t xml:space="preserve">ей наблюдений, обследований, осуществляемых в порядке руко­</w:t>
      </w:r>
      <w:r>
        <w:rPr>
          <w:rFonts w:ascii="Times New Roman" w:hAnsi="Times New Roman" w:cs="Times New Roman" w:eastAsia="Times New Roman"/>
          <w:color w:val="000000"/>
          <w:spacing w:val="-12"/>
          <w:position w:val="0"/>
          <w:sz w:val="24"/>
          <w:shd w:fill="auto" w:val="clear"/>
        </w:rPr>
        <w:t xml:space="preserve">водства и контроля в пределах своей компетенции за соблюдением </w:t>
      </w:r>
      <w:r>
        <w:rPr>
          <w:rFonts w:ascii="Times New Roman" w:hAnsi="Times New Roman" w:cs="Times New Roman" w:eastAsia="Times New Roman"/>
          <w:color w:val="000000"/>
          <w:spacing w:val="-11"/>
          <w:position w:val="0"/>
          <w:sz w:val="24"/>
          <w:shd w:fill="auto" w:val="clear"/>
        </w:rPr>
        <w:t xml:space="preserve">работниками Учреждения законодательных и других нормативно-</w:t>
      </w:r>
      <w:r>
        <w:rPr>
          <w:rFonts w:ascii="Times New Roman" w:hAnsi="Times New Roman" w:cs="Times New Roman" w:eastAsia="Times New Roman"/>
          <w:color w:val="000000"/>
          <w:spacing w:val="-7"/>
          <w:position w:val="0"/>
          <w:sz w:val="24"/>
          <w:shd w:fill="auto" w:val="clear"/>
        </w:rPr>
        <w:t xml:space="preserve">правовых актов РФ, Пролетарского района, органов местного </w:t>
      </w:r>
      <w:r>
        <w:rPr>
          <w:rFonts w:ascii="Times New Roman" w:hAnsi="Times New Roman" w:cs="Times New Roman" w:eastAsia="Times New Roman"/>
          <w:color w:val="000000"/>
          <w:spacing w:val="-12"/>
          <w:position w:val="0"/>
          <w:sz w:val="24"/>
          <w:shd w:fill="auto" w:val="clear"/>
        </w:rPr>
        <w:t xml:space="preserve">самоуправления, Учредителя,  воспитания и защиты прав детей.</w:t>
      </w:r>
    </w:p>
    <w:p>
      <w:pPr>
        <w:widowControl w:val="false"/>
        <w:spacing w:before="0" w:after="0" w:line="240"/>
        <w:ind w:right="67" w:left="0" w:firstLine="302"/>
        <w:jc w:val="both"/>
        <w:rPr>
          <w:rFonts w:ascii="Times New Roman" w:hAnsi="Times New Roman" w:cs="Times New Roman" w:eastAsia="Times New Roman"/>
          <w:color w:val="000000"/>
          <w:spacing w:val="-13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13"/>
          <w:position w:val="0"/>
          <w:sz w:val="24"/>
          <w:shd w:fill="auto" w:val="clear"/>
        </w:rPr>
        <w:t xml:space="preserve">1.4. Должностные лица, занимающиеся контрольной деятельно­</w:t>
      </w:r>
      <w:r>
        <w:rPr>
          <w:rFonts w:ascii="Times New Roman" w:hAnsi="Times New Roman" w:cs="Times New Roman" w:eastAsia="Times New Roman"/>
          <w:color w:val="000000"/>
          <w:spacing w:val="-14"/>
          <w:position w:val="0"/>
          <w:sz w:val="24"/>
          <w:shd w:fill="auto" w:val="clear"/>
        </w:rPr>
        <w:t xml:space="preserve">стью, руководствуются законодательством в об­</w:t>
      </w:r>
      <w:r>
        <w:rPr>
          <w:rFonts w:ascii="Times New Roman" w:hAnsi="Times New Roman" w:cs="Times New Roman" w:eastAsia="Times New Roman"/>
          <w:color w:val="000000"/>
          <w:spacing w:val="-7"/>
          <w:position w:val="0"/>
          <w:sz w:val="24"/>
          <w:shd w:fill="auto" w:val="clear"/>
        </w:rPr>
        <w:t xml:space="preserve">ласти образования, указами Президента РФ, Постановлениями и </w:t>
      </w:r>
      <w:r>
        <w:rPr>
          <w:rFonts w:ascii="Times New Roman" w:hAnsi="Times New Roman" w:cs="Times New Roman" w:eastAsia="Times New Roman"/>
          <w:color w:val="000000"/>
          <w:spacing w:val="-11"/>
          <w:position w:val="0"/>
          <w:sz w:val="24"/>
          <w:shd w:fill="auto" w:val="clear"/>
        </w:rPr>
        <w:t xml:space="preserve">распоряжениями Правительства России, нормативными правовы­</w:t>
      </w:r>
      <w:r>
        <w:rPr>
          <w:rFonts w:ascii="Times New Roman" w:hAnsi="Times New Roman" w:cs="Times New Roman" w:eastAsia="Times New Roman"/>
          <w:color w:val="000000"/>
          <w:spacing w:val="-12"/>
          <w:position w:val="0"/>
          <w:sz w:val="24"/>
          <w:shd w:fill="auto" w:val="clear"/>
        </w:rPr>
        <w:t xml:space="preserve">ми актами, изданными Минобразования России, Районным отделом образования Администрации Пролетарского района</w:t>
      </w:r>
      <w:r>
        <w:rPr>
          <w:rFonts w:ascii="Times New Roman" w:hAnsi="Times New Roman" w:cs="Times New Roman" w:eastAsia="Times New Roman"/>
          <w:color w:val="000000"/>
          <w:spacing w:val="-13"/>
          <w:position w:val="0"/>
          <w:sz w:val="24"/>
          <w:shd w:fill="auto" w:val="clear"/>
        </w:rPr>
        <w:t xml:space="preserve">, органами местного са­</w:t>
      </w:r>
      <w:r>
        <w:rPr>
          <w:rFonts w:ascii="Times New Roman" w:hAnsi="Times New Roman" w:cs="Times New Roman" w:eastAsia="Times New Roman"/>
          <w:color w:val="000000"/>
          <w:spacing w:val="-9"/>
          <w:position w:val="0"/>
          <w:sz w:val="24"/>
          <w:shd w:fill="auto" w:val="clear"/>
        </w:rPr>
        <w:t xml:space="preserve">моуправления, Уставом Учреждения, локальными </w:t>
      </w:r>
      <w:r>
        <w:rPr>
          <w:rFonts w:ascii="Times New Roman" w:hAnsi="Times New Roman" w:cs="Times New Roman" w:eastAsia="Times New Roman"/>
          <w:color w:val="000000"/>
          <w:spacing w:val="-10"/>
          <w:position w:val="0"/>
          <w:sz w:val="24"/>
          <w:shd w:fill="auto" w:val="clear"/>
        </w:rPr>
        <w:t xml:space="preserve">актами Учреждения, настоящим Положением</w:t>
      </w:r>
      <w:r>
        <w:rPr>
          <w:rFonts w:ascii="Times New Roman" w:hAnsi="Times New Roman" w:cs="Times New Roman" w:eastAsia="Times New Roman"/>
          <w:color w:val="000000"/>
          <w:spacing w:val="-12"/>
          <w:position w:val="0"/>
          <w:sz w:val="24"/>
          <w:shd w:fill="auto" w:val="clear"/>
        </w:rPr>
        <w:t xml:space="preserve">,  приказами о прове­</w:t>
      </w:r>
      <w:r>
        <w:rPr>
          <w:rFonts w:ascii="Times New Roman" w:hAnsi="Times New Roman" w:cs="Times New Roman" w:eastAsia="Times New Roman"/>
          <w:color w:val="000000"/>
          <w:spacing w:val="-13"/>
          <w:position w:val="0"/>
          <w:sz w:val="24"/>
          <w:shd w:fill="auto" w:val="clear"/>
        </w:rPr>
        <w:t xml:space="preserve">дении контроля, 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должностными инструкциями.</w:t>
      </w:r>
    </w:p>
    <w:p>
      <w:pPr>
        <w:widowControl w:val="false"/>
        <w:spacing w:before="0" w:after="0" w:line="240"/>
        <w:ind w:right="0" w:left="30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1.5. Целями контрольной деятельности являются:</w:t>
      </w:r>
    </w:p>
    <w:p>
      <w:pPr>
        <w:widowControl w:val="false"/>
        <w:spacing w:before="0" w:after="0" w:line="240"/>
        <w:ind w:right="0" w:left="288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— совершенствование деятельности Учреждения;</w:t>
      </w:r>
    </w:p>
    <w:p>
      <w:pPr>
        <w:widowControl w:val="false"/>
        <w:spacing w:before="0" w:after="0" w:line="240"/>
        <w:ind w:right="29" w:left="14" w:firstLine="27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— повышение профессионального мастерства и квалификации </w:t>
      </w:r>
      <w:r>
        <w:rPr>
          <w:rFonts w:ascii="Times New Roman" w:hAnsi="Times New Roman" w:cs="Times New Roman" w:eastAsia="Times New Roman"/>
          <w:color w:val="000000"/>
          <w:spacing w:val="-3"/>
          <w:position w:val="0"/>
          <w:sz w:val="24"/>
          <w:shd w:fill="auto" w:val="clear"/>
        </w:rPr>
        <w:t xml:space="preserve">педагогических работников Учреждения;</w:t>
      </w:r>
    </w:p>
    <w:p>
      <w:pPr>
        <w:widowControl w:val="false"/>
        <w:spacing w:before="0" w:after="0" w:line="240"/>
        <w:ind w:right="0" w:left="288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3"/>
          <w:position w:val="0"/>
          <w:sz w:val="24"/>
          <w:shd w:fill="auto" w:val="clear"/>
        </w:rPr>
        <w:t xml:space="preserve">— улучшение качества образования.</w:t>
      </w:r>
    </w:p>
    <w:p>
      <w:pPr>
        <w:widowControl w:val="false"/>
        <w:spacing w:before="0" w:after="0" w:line="240"/>
        <w:ind w:right="29" w:left="0" w:firstLine="30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3"/>
          <w:position w:val="0"/>
          <w:sz w:val="24"/>
          <w:shd w:fill="auto" w:val="clear"/>
        </w:rPr>
        <w:t xml:space="preserve">1.6. Срок данного Положения не ограничен. Данное Положение 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действует до принятия нового.</w:t>
      </w: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-14"/>
          <w:position w:val="0"/>
          <w:sz w:val="24"/>
          <w:shd w:fill="auto" w:val="clear"/>
        </w:rPr>
        <w:t xml:space="preserve">2. Основные задачи должностного контроля</w:t>
      </w:r>
    </w:p>
    <w:p>
      <w:pPr>
        <w:widowControl w:val="false"/>
        <w:spacing w:before="0" w:after="0" w:line="240"/>
        <w:ind w:right="0" w:left="28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2.1. Основными задачами должностного контроля являются:</w:t>
      </w:r>
    </w:p>
    <w:p>
      <w:pPr>
        <w:widowControl w:val="false"/>
        <w:spacing w:before="0" w:after="0" w:line="240"/>
        <w:ind w:right="34" w:left="10" w:firstLine="27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6"/>
          <w:position w:val="0"/>
          <w:sz w:val="24"/>
          <w:shd w:fill="auto" w:val="clear"/>
        </w:rPr>
        <w:t xml:space="preserve">— контроль исполнения 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нормативно-правовых актов, регламентирующих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деятельность Учреждения;</w:t>
      </w:r>
    </w:p>
    <w:p>
      <w:pPr>
        <w:widowControl w:val="false"/>
        <w:spacing w:before="0" w:after="0" w:line="240"/>
        <w:ind w:right="24" w:left="0" w:firstLine="27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выявление случаев нарушений и неисполнения 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нормативно-правовых актов, регламентирующих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деятельность Учреждения, принятие мер по их пресечению;</w:t>
      </w:r>
    </w:p>
    <w:p>
      <w:pPr>
        <w:widowControl w:val="false"/>
        <w:spacing w:before="0" w:after="0" w:line="240"/>
        <w:ind w:right="24" w:left="10" w:firstLine="27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— анализ причин, лежащих в основе нарушений, принятие мер </w:t>
      </w:r>
      <w:r>
        <w:rPr>
          <w:rFonts w:ascii="Times New Roman" w:hAnsi="Times New Roman" w:cs="Times New Roman" w:eastAsia="Times New Roman"/>
          <w:color w:val="000000"/>
          <w:spacing w:val="-3"/>
          <w:position w:val="0"/>
          <w:sz w:val="24"/>
          <w:shd w:fill="auto" w:val="clear"/>
        </w:rPr>
        <w:t xml:space="preserve">по их предупреждению;</w:t>
      </w:r>
    </w:p>
    <w:p>
      <w:pPr>
        <w:widowControl w:val="false"/>
        <w:spacing w:before="0" w:after="0" w:line="240"/>
        <w:ind w:right="0" w:left="28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4"/>
          <w:position w:val="0"/>
          <w:sz w:val="24"/>
          <w:shd w:fill="auto" w:val="clear"/>
        </w:rPr>
        <w:t xml:space="preserve">— защита прав и свобод участников образовательного процесса;</w:t>
      </w:r>
    </w:p>
    <w:p>
      <w:pPr>
        <w:widowControl w:val="false"/>
        <w:spacing w:before="0" w:after="0" w:line="240"/>
        <w:ind w:right="34" w:left="0" w:firstLine="28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— анализ и экспертная оценка эффективности результатов де­ятельности работников ДОУ;</w:t>
      </w:r>
    </w:p>
    <w:p>
      <w:pPr>
        <w:widowControl w:val="false"/>
        <w:spacing w:before="0" w:after="0" w:line="240"/>
        <w:ind w:right="29" w:left="0" w:firstLine="27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изучение результатов деятельности сотрудников, выяв­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ление положительных и отрицательных тенденций в организации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образовательного процесса и разработка на этой основе предло­жений по изучению, обобщению и распространению педагоги­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ческого опыта и устранению негативных тенденций;</w:t>
      </w:r>
    </w:p>
    <w:p>
      <w:pPr>
        <w:widowControl w:val="false"/>
        <w:spacing w:before="0" w:after="0" w:line="240"/>
        <w:ind w:right="34" w:left="0" w:firstLine="28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3"/>
          <w:position w:val="0"/>
          <w:sz w:val="24"/>
          <w:shd w:fill="auto" w:val="clear"/>
        </w:rPr>
        <w:t xml:space="preserve">— совершенствование качества воспитания и образования вос­</w:t>
      </w: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питанников с одновременным повышением ответственности дол­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жностных лиц за конечный результат;</w:t>
      </w:r>
    </w:p>
    <w:p>
      <w:pPr>
        <w:widowControl w:val="false"/>
        <w:spacing w:before="0" w:after="0" w:line="240"/>
        <w:ind w:right="34" w:left="5" w:firstLine="28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— контроль реализации образовательных программ, соблюде­ния Устава и иных локальных актов Учреждения;</w:t>
      </w:r>
    </w:p>
    <w:p>
      <w:pPr>
        <w:widowControl w:val="false"/>
        <w:spacing w:before="0" w:after="0" w:line="240"/>
        <w:ind w:right="0" w:left="288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— анализ результатов исполнения приказов по Учреждению;</w:t>
      </w:r>
    </w:p>
    <w:p>
      <w:pPr>
        <w:widowControl w:val="false"/>
        <w:spacing w:before="0" w:after="0" w:line="240"/>
        <w:ind w:right="38" w:left="10" w:firstLine="28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5"/>
          <w:position w:val="0"/>
          <w:sz w:val="24"/>
          <w:shd w:fill="auto" w:val="clear"/>
        </w:rPr>
        <w:t xml:space="preserve">— анализ и прогнозирование тенденций развития образователь­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ного процесса в Учреждении;</w:t>
      </w:r>
    </w:p>
    <w:p>
      <w:pPr>
        <w:widowControl w:val="false"/>
        <w:spacing w:before="0" w:after="0" w:line="240"/>
        <w:ind w:right="38" w:left="5" w:firstLine="28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оказание методической помощи педагогическим работни­кам в процессе контроля.</w:t>
      </w: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3. Организационные виды, формы и методы должностного контроля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3.1. Контрольная деятельность может осуществляться в виде пла­новых,  оперативных проверок и текущего контроля.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3.1.1. Контрольная деятельность в виде плановых проверок про­ходит в соответствии с утвержденным планом-графиком, кото­рый обеспечивает периодичность и исключает нерациональное дуб­лирование в организации проверок и доводится до членов педаго­гического коллектива в начале учебного года.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3.1.2. Контрольная деятельность в виде оперативных проверок осуществляется для установления фактов и проверки сведений о нарушениях, указанных в обращениях родителей (законных пред­ставителей) или других граждан, организаций, урегулирования конфликтных ситуаций в отношениях между участниками образо­вательного процесса.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3.2. По совокупности вопросов, подлежащих проверке, плановый контроль проводится в виде тематических (одно направление деятельности) или комплексных проверок (два и более направле­ний).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3.2.1. Тематический контроль проводится по отдельным про­блемам деятельности Учреждения.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Тематический контроль направлен не только на изучение фак­тического состояния дел по конкретному вопросу, но и на вне­дрение новых образовательных  и здоровьесберегающих технологий, форм и методов рабо­ты, опыта работников ДОУ.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Темы контроля определяются в соответствии с годовым пла­ном работы Учреждения на основании проблемно-ориентирован­ного анализа работы Учреждения по итогам предыдущего учебно­го года.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3.2.2. Одной из форм тематического контроля является персо­нальный контроль. В ходе персонального контроля проверяющий  изучает: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уровень знаний работника в области его компетенции;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уровень исполнения работником его должностных обязанностей;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результаты деятельности работника ДОУ и пути их достижения.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3.2.3. Одной из форм комплексного контроля является фрон­тальный контроль. Фронтальный контроль проводится с целью получения полной информации о состоянии образовательного процесса. Фронтальный контроль предусматривает проверку в полном объеме педагогической работы в одной группе в течение нескольких дней. Эта форма контроля позволяет получить все­стороннюю информацию о выполнении программы воспитания в целом, дает материалы для глубокого педагогического анализа, выводов и помогает определить дальнейшие направления в работе.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3.2.4. 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Текущий  контроль направлен на изучение вопросов, требующих постоянного контроля,  контроля не реже  одного раза в квартал,  контроля не реже одного раза в месяц.  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       3.2.5. Методами должностного контроля могут быть:  анализ документации, обследование, наблюдение, экспертиза, анкетирование, тестирование, опрос  участников образовательного процесса, контрольные срезы освоения образовательных программ и иных правомерные методы, способствующие достижению цели контроля.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4. Организация должностного контроля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4.1. 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Должностной контроль осуществляется заведующим  дошкольного образовательного учреждения, старшим воспитателем, заведующим хозяйстовом, старшей медсестрой,  другими специалистами в рамках полномочий, определенных приказом руководителя образовательного учреждения и согласно утвержденного плана контроля.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4.2. Контрольная деятельность является со­ставной частью годового плана работы Учреждения.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4.3. Заведующий не позднее чем за 2 недели издает приказ о сроках и теме тематического или комплексного  контроля, устанавливает срок предо­ставления итоговых материалов, назначает ответственного, дово­дит до сведения проверяемых и проверяющих план-задание пред­стоящего контроля.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4.4. План-задание предстоящего контроля составляется заведующим либо старшим воспитателем и заведующим хозяйством.. План-задание определяет вопросы конкрет­ной проверки и должен обеспечить достоверность и сравнимость результатов контроля для подготовки итогового документа.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4.5. Периодичность и виды контрольной деятельности опреде­ляются необходимостью получения объективной информации о реальном состоянии дел и результатах деятельно­сти работников ДОУ. Нормирование и тематика проверок находятся в исключи­тельной компетенции заведующего Учреждением.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4.6. Основания для должностного контроля: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план-график контроля;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задание руководства органа управления образованием - проверка состояния дел для подготовки управленческих решений (которое должно быть документально оформлено);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обращение физических и юридических лиц по поводу нару­шений в области образования — оперативный контроль.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4.7. Продолжительность тематических или комплексных (фрон­тальных) проверок не должна превышать 5—10 дней, с посеще­нием не более 5 занятий, исследованием режимных моментов и других мероприятий.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4.8. Работник должен быть предупрежден о проведении плановой проверки заранее.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4.9. При проведении оперативных (экстренных) проверок педа­гогические и другие работники могут не предупреждаться заранее.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Экстренным случаем считается письменная жалоба родителей (за­конных представителей) на нарушение прав воспитанника, законо­дательства об образовании, а также случаи грубого нарушения зако­нодательства РФ, трудовой дисциплины работниками Учреждения.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4.10. Результаты тематического и комплексного контроля оформляются в виде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справки о результатах контроля.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Итоговый материал должен содержать констатацию фактов, вы­воды и при необходимости предложения.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4.11.  Текущий контроль может фиксироваться в виде констатации фактов  в картах контроля (анализа, наблюдения). По результатам текущего контроля в картах оформляются  выводы и рекомендации либо составляется аналитическая справка.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4.11. Информация о результатах должностного контроля  доводится до работников Учреждения в течение 7 дней с момента завершения проверки.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4.12. Проверяющие и проверяемые после ознакомления с ре­зультатами контрольной деятельности должны поставить подписи  под итоговыми документами. При этом проверяемые имеют право сделать запись о несогласии с результатами контроля в целом или по отдельным фактам и выводам. Если нет возможности получить подпись проверяемого, запись об этом делает председатель комис­сии, осуществляющий проверку, или заведующий Учреждением.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4.13. По итогам контроля, в зависимости от его вида, формы, целей, задач, а также с учетом реального положения дел: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проводятся заседания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Педагогического совета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производственные  собрания, рабочие совещания с работниками ДОУ;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сделанные замечания и предложения фиксируются в доку­ментации согласно номенклатуре дел Учреждения;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результаты контроля могут учитываться при аттестации пе­дагогических работников, но не являются основанием для заклю­чения аттестационной комиссии.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4.14. Заведующий Учреждением по результатам контроля при­нимает следующие решения: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об издании соответствующего приказа;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об обсуждении итоговых материалов контроля коллегиаль­ным органом;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о повторном контроле с привлечением определенных спе­циалистов (экспертов);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о привлечении к дисциплинарной ответственности должно­стных лиц, педагогических и других работников;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о поощрении работников и др.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4.15. О результатах проверки сведений, изложенных в обраще­ниях родителей, а также в обращении и запросах других граждан и организаций, сообщается им в установленном порядке и в уста­новленные сроки.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5. Примерный перечень вопросов, подлежащих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должностному контролю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5.1.  Заведующий ДОУ и (или) ,  другие специалисты в рамках полномочий, определенных приказом руководителя образовательного учреждения, </w:t>
      </w:r>
      <w:r>
        <w:rPr>
          <w:rFonts w:ascii="Times New Roman" w:hAnsi="Times New Roman" w:cs="Times New Roman" w:eastAsia="Times New Roman"/>
          <w:color w:val="000000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вправе осуществлять должностной контроль результатов деятельности работников по вопросам: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 осуществления государственной политики в области образования;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 использования материальных средств в соответствии с нормативами и по назначению;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 использования методического обеспечения в образовательном процессе;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 реализации утвержденной  образовательной  программы и учебного плана ДОУ;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 соблюдения календарных планов;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 соблюдения устава, правил внутреннего трудового распорядка и иных локальных актов образовательного учреждения;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 другим вопросам в рамках компетенции проверяющих лиц.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5.2. Приложениями к данному Положению являются:</w:t>
      </w:r>
    </w:p>
    <w:p>
      <w:pPr>
        <w:spacing w:before="0" w:after="0" w:line="240"/>
        <w:ind w:right="0" w:left="108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- примерные планы-графики должностного контроля:  </w:t>
      </w:r>
    </w:p>
    <w:p>
      <w:pPr>
        <w:tabs>
          <w:tab w:val="left" w:pos="1440" w:leader="none"/>
        </w:tabs>
        <w:spacing w:before="0" w:after="0" w:line="240"/>
        <w:ind w:right="0" w:left="144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заведующего(Приложение 1);</w:t>
      </w:r>
    </w:p>
    <w:p>
      <w:pPr>
        <w:spacing w:before="0" w:after="0" w:line="240"/>
        <w:ind w:right="0" w:left="144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старшего воспитателя (Приложение 2);</w:t>
      </w:r>
    </w:p>
    <w:p>
      <w:pPr>
        <w:spacing w:before="0" w:after="0" w:line="240"/>
        <w:ind w:right="0" w:left="144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заведующего хозяйством (Приложение 3);</w:t>
      </w:r>
    </w:p>
    <w:p>
      <w:pPr>
        <w:spacing w:before="0" w:after="0" w:line="240"/>
        <w:ind w:right="0" w:left="144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старшей медсестры (Приложение 4);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6. Права участников должностного контроля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6.1. При осуществлении контрольной деятельности проверяю­щий имеет право: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знакомиться с документацией в соответствии с должностными обязанностями работника ДОУ, его аналити­ческими материалами;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изучать практическую деятельность педагогических работ­ников через посещение и анализ занятий, других мероприятий с детьми, наблюдение режимных моментов;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делать выводы и принимать управленческие решения.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6.2. Проверяемый работник ДОУ имеет право: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знать сроки контроля и критерии оценки его деятельности;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знать цель, содержание, виды, формы и методы контроля;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своевременно знакомиться с выводами и рекомендациями проверяющих;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обратиться в конфликтную комиссию профсоюзного коми­тета Учреждения при несогласии с результатами контроля.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7. Ответственность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Члены комиссии, занимающейся контрольной деятельно­стью в Учреждении, несут ответственность:</w:t>
      </w:r>
    </w:p>
    <w:p>
      <w:pPr>
        <w:widowControl w:val="false"/>
        <w:tabs>
          <w:tab w:val="left" w:pos="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за достоверность изла­гаемых фактов, представляемых в справках по итогам контроля;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за тактичное отношение к проверяемому работнику во время проведения контрольных мероприятий;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за качественную подготовку к проведению проверки деятельности работника;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за ознакомление работника с итогами проверки до вынесение результатов на широкое обсуждение;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</w:t>
        <w:tab/>
        <w:t xml:space="preserve">за обоснованность выводов по итогам проверки.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8. Делопроизводство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8.1.  Справка по результатам тематического и комплексного контроля должна содержать в себе следующие разделы: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вид контроля;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форма контроля;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тема проверки;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цель проверки;   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сроки проверки;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состав комиссии;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результаты проверки (перечень проверенных мероприятий, документации и пр.);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положительный опыт;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недостатки;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выводы;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предложения и рекомендации;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подписи членов комиссии;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подписи проверяемых. 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8.2. По результатам тематического и комплексного контроля заведующий Учреждением издает приказ, в котором указываются: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вид контроля;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форма контроля;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тема проверки;   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цель проверки;   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сроки проверки;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состав комиссии;  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результаты проверки;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решение по результатам проверки;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назначаются ответственные лица по исполнению решения;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указываются сроки устранения недостатков;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указываются сроки проведения повторного контроля;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— поощрение и наказание работников по результатам контро­ля.</w:t>
      </w:r>
    </w:p>
    <w:p>
      <w:pPr>
        <w:widowControl w:val="fals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8.3. По результатам оперативного контроля проводится собесе­дование с проверяемым, при необходимости — готовится сооб­щение о состоянии дел на административное совещание, Совет педагогов, Общее собрание.</w:t>
      </w: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1</w:t>
      </w: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Положению</w:t>
      </w: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должностном (внутрисадовом) контроле</w:t>
      </w: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Примерный план - график должностного контроля  заведующего ДОУ </w:t>
      </w: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540"/>
        <w:gridCol w:w="1800"/>
        <w:gridCol w:w="2520"/>
        <w:gridCol w:w="2520"/>
        <w:gridCol w:w="1980"/>
        <w:gridCol w:w="1980"/>
        <w:gridCol w:w="2160"/>
        <w:gridCol w:w="2520"/>
      </w:tblGrid>
      <w:tr>
        <w:trPr>
          <w:trHeight w:val="940" w:hRule="auto"/>
          <w:jc w:val="left"/>
        </w:trPr>
        <w:tc>
          <w:tcPr>
            <w:tcW w:w="5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№ п/п</w:t>
            </w:r>
          </w:p>
        </w:tc>
        <w:tc>
          <w:tcPr>
            <w:tcW w:w="180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Проверяемый 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Параметры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контроля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Критерии контроля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Объект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контроля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Методы контроля</w:t>
            </w: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Периодичность  и сроки контроля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Форма  и место представления  результатов контроля</w:t>
            </w:r>
          </w:p>
        </w:tc>
      </w:tr>
      <w:tr>
        <w:trPr>
          <w:trHeight w:val="940" w:hRule="auto"/>
          <w:jc w:val="left"/>
        </w:trPr>
        <w:tc>
          <w:tcPr>
            <w:tcW w:w="540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800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Старший воспитатель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Организация  и осуществление работы с родителями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Выполнение годового плана работы с родителями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Годовой план работы с родителями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Мероприятия с родителями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Протоколы родительских собраний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</w:tc>
      </w:tr>
      <w:tr>
        <w:trPr>
          <w:trHeight w:val="530" w:hRule="auto"/>
          <w:jc w:val="left"/>
        </w:trPr>
        <w:tc>
          <w:tcPr>
            <w:tcW w:w="54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80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Организация методической работы в ДОУ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Выполнение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плана методической работы ДОУ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 методической работы ДОУ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Методические мероприятия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Протоколы заседаний МС, МО, ТГ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 Изучение и анализ документации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530" w:hRule="auto"/>
          <w:jc w:val="left"/>
        </w:trPr>
        <w:tc>
          <w:tcPr>
            <w:tcW w:w="54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80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Ведение накопительной базы данных о педагогах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Качество подготовки  и оформления аттестационных материалов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Накопительная база данных о педагогах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Аттестационные материалы педагогов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530" w:hRule="auto"/>
          <w:jc w:val="left"/>
        </w:trPr>
        <w:tc>
          <w:tcPr>
            <w:tcW w:w="54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80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председателя ПМПк ДОУ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Выполнение годового плана работы ПМПк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 работы ПМПк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Протоколы ПМПк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Карты развития детей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 </w:t>
            </w: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</w:tc>
      </w:tr>
      <w:tr>
        <w:trPr>
          <w:trHeight w:val="709" w:hRule="auto"/>
          <w:jc w:val="left"/>
        </w:trPr>
        <w:tc>
          <w:tcPr>
            <w:tcW w:w="54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80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Здоровьесохранность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Выполнение Инструкции по охране жизни и здоровья воспитанников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Карты  контроля за выполнением инструкции по охране жизни и здоровья детей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1789" w:hRule="auto"/>
          <w:jc w:val="left"/>
        </w:trPr>
        <w:tc>
          <w:tcPr>
            <w:tcW w:w="540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1800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Заведующий хозяйством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хозяйственная деятельность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1.Выполнение коммунальных расходований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Лимиты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Ежемесячно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1305" w:hRule="auto"/>
          <w:jc w:val="left"/>
        </w:trPr>
        <w:tc>
          <w:tcPr>
            <w:tcW w:w="54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80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Охрана труда, ТБ и ППБ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Выполнение годового плана работы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Документация и мероприятия  по ОТ и ТБ, ППБ, антитеррористической деятельности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 квартал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940" w:hRule="auto"/>
          <w:jc w:val="left"/>
        </w:trPr>
        <w:tc>
          <w:tcPr>
            <w:tcW w:w="54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800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Создание условий для осуществления воспитательно-образовательной деятельности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Выполнение  требований СаНПиН, требований ОГПН, Ростехнадзора и др.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Акт готовности к новому учебному году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Акты надзорных органов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Протоколы планёрок с обслуживающим персоналом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940" w:hRule="auto"/>
          <w:jc w:val="left"/>
        </w:trPr>
        <w:tc>
          <w:tcPr>
            <w:tcW w:w="5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</w:tc>
        <w:tc>
          <w:tcPr>
            <w:tcW w:w="180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Старшая медицинская сестра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Здоровьесохранность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воспитанников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 Выполнение  плана оздоровительной работы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 Посещаемость и заболеваемость детей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3.Сбалансированное питание воспитанников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 Организация контроля за соблюдением СаНПиН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Оздоровительные мероприятия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Отчет по заболеваемости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Журналы выполнения натуральных норм питания, отчет питания за месяц,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Журналы бракеражей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Журналы санитарного состояния помещений ДОУ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ежемесячно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ежемесячно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ежемесячно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на административном совещании при заведущей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</w:tbl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2 к Положению </w:t>
      </w: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должностном (внутрисадовом) контроле</w:t>
      </w: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Примерный план - график должностного контроля  старшего воспитателя </w:t>
      </w: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468"/>
        <w:gridCol w:w="87"/>
        <w:gridCol w:w="1152"/>
        <w:gridCol w:w="273"/>
        <w:gridCol w:w="1980"/>
        <w:gridCol w:w="2607"/>
        <w:gridCol w:w="453"/>
        <w:gridCol w:w="1887"/>
        <w:gridCol w:w="453"/>
        <w:gridCol w:w="1887"/>
        <w:gridCol w:w="633"/>
        <w:gridCol w:w="987"/>
        <w:gridCol w:w="633"/>
        <w:gridCol w:w="1887"/>
        <w:gridCol w:w="453"/>
      </w:tblGrid>
      <w:tr>
        <w:trPr>
          <w:trHeight w:val="940" w:hRule="auto"/>
          <w:jc w:val="left"/>
        </w:trPr>
        <w:tc>
          <w:tcPr>
            <w:tcW w:w="4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№ п/п</w:t>
            </w:r>
          </w:p>
        </w:tc>
        <w:tc>
          <w:tcPr>
            <w:tcW w:w="1239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Проверяемый </w:t>
            </w:r>
          </w:p>
        </w:tc>
        <w:tc>
          <w:tcPr>
            <w:tcW w:w="2253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Параметры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контроля</w:t>
            </w: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Критерии контроля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Объект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контроля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Методы контроля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Периодич-ность  и сроки контроля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Форма  и место представления  результатов контроля</w:t>
            </w:r>
          </w:p>
        </w:tc>
      </w:tr>
      <w:tr>
        <w:trPr>
          <w:trHeight w:val="0" w:hRule="atLeast"/>
          <w:jc w:val="left"/>
        </w:trPr>
        <w:tc>
          <w:tcPr>
            <w:tcW w:w="468" w:type="dxa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333333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239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Воспитатель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1.Планирование деятельности педагога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-соответствие содержания  занятий программным задачам возрастной группы;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-соответствие программе (базовой, парциальной, коррекционной)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-интеграция областей,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-содержание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охват всех видов деятельности и.п.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перспективно-тематический  план,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календарный план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документации,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Изучение, рекомендации, анализ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Еженедельно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 карте  контроля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Аналитическая справка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(в папке старшего воспитателя и портфолио педагога)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Аналитическая справка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(1 раз в месяц)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(в папке старшего воспитателя воспитателя и портфолио педагога)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68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239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 Состояние предметно-развивающей среды в группе</w:t>
            </w: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Соответствие развивающей среды методическим рекомендациям базовой программы.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Развивающая среда в группах 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 и анализ развивающей среды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квартал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Аналитическая справка воспитателя и портфолио педагога)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468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239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3.Организация и проведение занятий с детьми</w:t>
            </w: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соблюдение санитарно-гигиенических норм;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использование современных педагогических технологий;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уровень подготовленности педагога к занятию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осуществление индивидуального и дифференцированного подхода в процессе обучения на занятиях.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педагога при подготовке и проведении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  занятия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 за деятельностью педагога и детей;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собеседование с воспитателем;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изучение и анализ документации;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анализ продуктов детской деятельности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менее 3 занятий в год у каждого педагога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анализа занятия (в папке старшего  воспитателя и портфолио педагога </w:t>
            </w:r>
          </w:p>
        </w:tc>
      </w:tr>
      <w:tr>
        <w:trPr>
          <w:trHeight w:val="3047" w:hRule="auto"/>
          <w:jc w:val="left"/>
        </w:trPr>
        <w:tc>
          <w:tcPr>
            <w:tcW w:w="468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239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4.Организация и осуществление работы с родителями</w:t>
            </w: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наличие планов работы с родителями;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организация групповых и индивидуальных форм работы с родителями;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наличие форм ознакомления родителей с достижениями детей в первом, втором  полугодиях.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 работы воспитателя группы с родителями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Протоколы родительских собраний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Родительское собрание в группе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Родительский уголок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наблюдение;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собеседование;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изучение и анализ  документации - посещение родительских собраний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Тематический контроль 1 раз в год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по результатам тематического контроля  «Организация работы с родителями» на Педагогическом Совете</w:t>
            </w:r>
          </w:p>
        </w:tc>
      </w:tr>
      <w:tr>
        <w:trPr>
          <w:trHeight w:val="0" w:hRule="atLeast"/>
          <w:jc w:val="left"/>
        </w:trPr>
        <w:tc>
          <w:tcPr>
            <w:tcW w:w="468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239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5. Выполнение требований к созданию условий по охране жизни и здоровья детей</w:t>
            </w:r>
          </w:p>
          <w:p>
            <w:pPr>
              <w:widowControl w:val="false"/>
              <w:spacing w:before="0" w:after="0" w:line="240"/>
              <w:ind w:right="0" w:left="27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Создание условий в группе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для охраны жизни и здоровья детей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Состояние участка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Выполнение режима дня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Содержание прогулки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Организация питания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Групповые помещения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Прогулочные участки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Режимные моменты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(утренняя гимнастика, прогулки, приемы пищи, сон,  закаливание)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Собеседование с педагогом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Постоянно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контроля выполнения требований к созданию условий по сохранению жизни и здоровья детей (в папке старшего  воспитателя и портфолио педагога</w:t>
            </w:r>
          </w:p>
        </w:tc>
      </w:tr>
      <w:tr>
        <w:trPr>
          <w:trHeight w:val="0" w:hRule="atLeast"/>
          <w:jc w:val="left"/>
        </w:trPr>
        <w:tc>
          <w:tcPr>
            <w:tcW w:w="468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239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27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6. Организация двигательной активности детей</w:t>
            </w: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Соблюдение режима двигательной активности детей (по ООП МБДОУ №6)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Режимные моменты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Прогулка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 за двигательной активностью детей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месяц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контроля (в папке старшего  воспитателя и портфолио педагога </w:t>
            </w:r>
          </w:p>
        </w:tc>
      </w:tr>
      <w:tr>
        <w:trPr>
          <w:trHeight w:val="0" w:hRule="atLeast"/>
          <w:jc w:val="left"/>
        </w:trPr>
        <w:tc>
          <w:tcPr>
            <w:tcW w:w="468" w:type="dxa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239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7.Организация и осуществление индивидуальной коррекционной работы с детьми</w:t>
            </w: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 выполнение рекомендаций, данных учителем-логопедом, педагогом-психологом.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Календарный план,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тетрадь взаимодействия узких специалистов  с воспитателем.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год в рамках тематического контроля  контроля «Организация коррекционной работы в ДОУ»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по результатам тематического контроля </w:t>
            </w:r>
          </w:p>
        </w:tc>
      </w:tr>
      <w:tr>
        <w:trPr>
          <w:trHeight w:val="0" w:hRule="atLeast"/>
          <w:jc w:val="left"/>
        </w:trPr>
        <w:tc>
          <w:tcPr>
            <w:tcW w:w="555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1425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Музыкальный руководитель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1.Организация и проведение музыкальных занятий</w:t>
            </w: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соблюдение санитарно-гигиенических норм;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использование современных педагогических технологий;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уровень подготовленности педагога к занятию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осуществление индивидуального и дифференцированного подхода в процессе обучения на занятиях.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педагога при подготовке и проведении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Конспект занятия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 за деятельностью педагога и детей;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собеседование с педагогом;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изучение и анализ документации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менее 3 занятий в год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анализа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(в папке старшего  воспитателя и портфолио педагога </w:t>
            </w:r>
          </w:p>
        </w:tc>
      </w:tr>
      <w:tr>
        <w:trPr>
          <w:trHeight w:val="0" w:hRule="atLeast"/>
          <w:jc w:val="left"/>
        </w:trPr>
        <w:tc>
          <w:tcPr>
            <w:tcW w:w="55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 Организация и проведение праздников и развлечений согласно плану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соблюдение санитарно-гигиенических норм;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использование современных педагогических технологий;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уровень подготовленности педагога к мероприятию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наблюдение за деятельностью педагога и детей;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-собеседование;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-анализ посещенного мероприятия.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Посещение мероприятий не менее 3 раз в год (октябрь, декабрь, март)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 анализа мероприятия (в папке старшего  воспитателя и портфолио педагога </w:t>
            </w:r>
          </w:p>
        </w:tc>
      </w:tr>
      <w:tr>
        <w:trPr>
          <w:trHeight w:val="0" w:hRule="atLeast"/>
          <w:jc w:val="left"/>
        </w:trPr>
        <w:tc>
          <w:tcPr>
            <w:tcW w:w="555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Инструктор по физической культуре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1.Организация и проведение физкультурных занятий </w:t>
            </w: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соблюдение санитарно-гигиенических норм;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использование современных педагогических технологий;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уровень подготовленности педагога к занятию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осуществление индивидуального и дифференцированного подхода в процессе обучения на занятиях.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педагога при подготовке и проведении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План-Конспект занятия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 за деятельностью педагога и детей;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собеседование с педагогом;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изучение и анализ документации.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менее 3 занятий в год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анализа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(в папке старшего  воспитателя и портфолио педагога </w:t>
            </w:r>
          </w:p>
        </w:tc>
      </w:tr>
      <w:tr>
        <w:trPr>
          <w:trHeight w:val="0" w:hRule="atLeast"/>
          <w:jc w:val="left"/>
        </w:trPr>
        <w:tc>
          <w:tcPr>
            <w:tcW w:w="55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 Двигательная активность детей на занятиях</w:t>
            </w: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соблюдение двигательного режима, оптимальной моторной плотности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Двигательная активность детей на занятии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измерение двигательной активностью детей с помощью шагомера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хронометраж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измерение ЧСС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Тематический контроль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 раза в год (октябрь, май)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по результатам тематического контроля на Педагогическом Совете(в папке старшего  воспитателя и портфолио педагога</w:t>
            </w:r>
          </w:p>
        </w:tc>
      </w:tr>
      <w:tr>
        <w:trPr>
          <w:trHeight w:val="3572" w:hRule="auto"/>
          <w:jc w:val="left"/>
        </w:trPr>
        <w:tc>
          <w:tcPr>
            <w:tcW w:w="555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Учитель-логопед, </w:t>
            </w: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 Организация коррекционного процесса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Наличие документации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речевые карты;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планы индивидуальной и подгрупповой работы;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журнал посещаемости;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тетради индивидуальной работы с детьми;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циклограммы работы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 раза в год -сентябрь, январь (в рамках тематического контроля)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год (сентябрь)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по результатам тематического контроля на педсовете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(в папке старшего  воспитателя и портфолио педагога </w:t>
            </w:r>
          </w:p>
        </w:tc>
      </w:tr>
      <w:tr>
        <w:trPr>
          <w:trHeight w:val="2868" w:hRule="auto"/>
          <w:jc w:val="left"/>
        </w:trPr>
        <w:tc>
          <w:tcPr>
            <w:tcW w:w="55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1.Организация и проведение коррекционных занятий </w:t>
            </w: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соблюдение санитарно-гигиенических норм;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использование современных педагогических технологий;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уровень подготовленности педагога к занятию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осуществление индивидуального и дифференцированного подхода в процессе обучения на занятиях.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педагога при подготовке и проведении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Конспект занятия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 за деятельностью педагога и детей;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собеседование с педагогом;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изучение и анализ документации.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менее 3 занятий (в рамках тематического контроля), январь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анализа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по результатам тематического контроля(в папке старшего  воспитателя и портфолио педагога)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55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2.Взаимодействие с родителями и воспитателями групп</w:t>
            </w: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Оказание  консультативной помощи родителям  воспитанников и педагогам ДОУ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журнал консультаций;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информация в уголках для родителей;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тетрадь взаимодействия с воспитателями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год ( в рамках тематического контроля)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по результатам тематического  контроля на Педсовете (в папке старшего  воспитателя и портфолио педагога </w:t>
            </w:r>
          </w:p>
        </w:tc>
      </w:tr>
      <w:tr>
        <w:trPr>
          <w:trHeight w:val="0" w:hRule="atLeast"/>
          <w:jc w:val="left"/>
        </w:trPr>
        <w:tc>
          <w:tcPr>
            <w:tcW w:w="555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5.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Педагог-психолог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1.Организация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процесса психолого-педагогическогого сопровождения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Наличие документации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план работы психолога;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протоколы психологических обследований и представлений на детей;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планы индивидуальной коррекционной работы;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журнал посещаемости инд.занятий;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тетради индивидуальной работы с детьми;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журнал запросов на работу психолога;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журнал консультаций;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информация в уголках для родителей;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циклограмма работы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и анализ документации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 раза в год  - сентябрь, январь (в рамках тематического контроля)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по результатам тематического  контроля на педагогическом совете</w:t>
            </w:r>
          </w:p>
        </w:tc>
      </w:tr>
      <w:tr>
        <w:trPr>
          <w:trHeight w:val="0" w:hRule="atLeast"/>
          <w:jc w:val="left"/>
        </w:trPr>
        <w:tc>
          <w:tcPr>
            <w:tcW w:w="55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2.Организация и проведение индивидуальных коррекционных занятий </w:t>
            </w:r>
          </w:p>
        </w:tc>
        <w:tc>
          <w:tcPr>
            <w:tcW w:w="306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соблюдение санитарно-гигиенических норм;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использование современных педагогических технологий;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уровень подготовленности психолога к занятию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психолога при проведении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Конспект (план) занятия</w:t>
            </w:r>
          </w:p>
        </w:tc>
        <w:tc>
          <w:tcPr>
            <w:tcW w:w="25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 за деятельностью педагога и детей;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собеседование с педагогом;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изучение и анализ документации.</w:t>
            </w:r>
          </w:p>
        </w:tc>
        <w:tc>
          <w:tcPr>
            <w:tcW w:w="162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 менее 3 занятий (в рамках тематического контроля), январь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gridSpan w:val="2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анализа занятия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по результатам тематического контроля</w:t>
            </w:r>
          </w:p>
        </w:tc>
      </w:tr>
    </w:tbl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3</w:t>
      </w: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Примерный план-график должностного контроля заведующего хозяйством</w:t>
      </w:r>
    </w:p>
    <w:tbl>
      <w:tblPr/>
      <w:tblGrid>
        <w:gridCol w:w="540"/>
        <w:gridCol w:w="1440"/>
        <w:gridCol w:w="2340"/>
        <w:gridCol w:w="2700"/>
        <w:gridCol w:w="2340"/>
        <w:gridCol w:w="2160"/>
        <w:gridCol w:w="1800"/>
        <w:gridCol w:w="2700"/>
      </w:tblGrid>
      <w:tr>
        <w:trPr>
          <w:trHeight w:val="940" w:hRule="auto"/>
          <w:jc w:val="left"/>
        </w:trPr>
        <w:tc>
          <w:tcPr>
            <w:tcW w:w="5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 п/п</w:t>
            </w:r>
          </w:p>
        </w:tc>
        <w:tc>
          <w:tcPr>
            <w:tcW w:w="14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Проверя-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емый </w:t>
            </w: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Параметры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контроля</w:t>
            </w:r>
          </w:p>
        </w:tc>
        <w:tc>
          <w:tcPr>
            <w:tcW w:w="270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Критерии контроля</w:t>
            </w: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Объект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контроля</w:t>
            </w: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Методы контроля</w:t>
            </w:r>
          </w:p>
        </w:tc>
        <w:tc>
          <w:tcPr>
            <w:tcW w:w="180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Периодичность  и сроки контроля</w:t>
            </w:r>
          </w:p>
        </w:tc>
        <w:tc>
          <w:tcPr>
            <w:tcW w:w="270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Форма  и место представления  результатов контроля</w:t>
            </w:r>
          </w:p>
        </w:tc>
      </w:tr>
      <w:tr>
        <w:trPr>
          <w:trHeight w:val="940" w:hRule="auto"/>
          <w:jc w:val="left"/>
        </w:trPr>
        <w:tc>
          <w:tcPr>
            <w:tcW w:w="5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4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Младший воспитатель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Повар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Кухонный рабочий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Машинист по стирке белья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кастелянная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Рабочий по комплексному обслуживанию и ремонту здания и сооружений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Сторож-дворник </w:t>
            </w: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1.Помощь воспитателю в организации воспитательно-образовательного процесса.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 Санитарное состояние</w:t>
            </w:r>
          </w:p>
          <w:p>
            <w:pPr>
              <w:widowControl w:val="false"/>
              <w:spacing w:before="0" w:after="0" w:line="240"/>
              <w:ind w:right="0" w:left="36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36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36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36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36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36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36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36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 Трудовая дисциплина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1.Своевременное обеспечение доброкачественного приготовление пищи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 Соблюдение ППБ, ОТ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1.Соблюдение санитарно-эпидемического режима на кухне в соответствии с Сан.ПиН.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2.Соблюдение ППБ и ОТ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 Санитарный режим в соответствии с Сан.ПиН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 Соблюдение ППБ и ОТ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Санитарно – эпидемические требования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Обеспечение исправности состояния оборудования и ремонт инвентаря.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Своевременное и качественное выполнение ремонта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Текущий ремонт электрооборудования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Обеспечение сохранности материальных ценностей и прилегающей территории ДОУ,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Уборка территории, содержание в чистоте и порядке закрепленных участков </w:t>
            </w:r>
          </w:p>
        </w:tc>
        <w:tc>
          <w:tcPr>
            <w:tcW w:w="270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Организация игр, занятий, участия в организации и проведения прогулки, прививание культурно-гигиенических навыков.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Санитарная обработка посуды, игрушек, детских горшков, в соответствии с  Сан.ПиН.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Смена постельного белья, полотенец, обработка сан. узлов, наличие кипяченой воды для питья и полоскания рта, готовность участка для прогулок.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Соблюдение трудовых обязанностей: ППБ, ОТ, санитарно-гигиенических требований к организации жизнедеятельности воспитанников в ДОУ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Составление меню на каждый день, осуществление закладки продуктов, принятие по весу доброкачественные продукты из кладовой, обеспечивание их гигиенической и термической обработкой. Правильное хранение и расходование продуктов, отпускание готовой пищи. Закладывание и хранение суточных проб дневного рациона согласно Сан.ПиН.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Не загромождение проходов между оборудованием. Соблюдение осторожности при работе с горячей пищей.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Содержание в чистоте кухонного инвентаря. Первичная обработка овощей. Обработка котлов 20% р-ом кальцинированной соды. Своевременный вынос пищевых отходов. Проведение уборки пищеблока.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Содержание пола в чистом и сухом виде.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Произведение качественной уборки. Чистка и дезинфекция сан.технического оборудования в соответствии Сан.ПиН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Качественная стирка, сушка, глажка белья. Выдача чистого и прием грязного белья в соответствии с установленным графиком.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Работа только на исправном оборудовании, место расположения утюга только на подставке.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Своевременное обеспечение бельем, спец. одеждой. Ведение учета прихода и расхода мягкого инвентаря. Готовность актов на списание мягкого инвентаря. Получение, проверка и выдача спец.одежды, сан.одежды, белья. Участие в инвентаризации.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Прием заявок на ремонт, своевременное осуществление мелкого ремонта мебели и оборудования в группах и на участках, замена стекол, ремонт и врезание замков.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Разборка, сборка, ремонт, установка смывных бачков, ванн, вентилей, кранов, раковин, смесителей, унитазов.  Бесперебойная работа канализации, водоснабжении, своевременное устранение неполадок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Систематический осмотр, проверка и ремонт электрооборудования, освещения. Смена ламп дневного света, укрепление плафонов, выключателей, розеток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Сохранность помещения, оборудования в помещении и на территории,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Систематическая уборка территории(мусор, снег, листва, и т.д.), смена воды в емкости для мытья обуви</w:t>
            </w: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Групповое помещение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Групповое помещение, участки для прогулок, на прилегающей территории.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Пищеблок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Пищеблок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Прачечная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кастелянная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Здание д/с и прилегающая территория.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708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Здание д/с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Здание д/с, прилегающая территория.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80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неделю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10 дней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ежедневно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1раз в неделю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1раз в неделю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10 дней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месяц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месяц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неделю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неделю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неделю</w:t>
            </w:r>
          </w:p>
        </w:tc>
        <w:tc>
          <w:tcPr>
            <w:tcW w:w="270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Карта контроля соблюдения правил ППБ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</w:tbl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4</w:t>
      </w: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Примерный план-график должностного контроля старшей медсестры</w:t>
      </w:r>
    </w:p>
    <w:tbl>
      <w:tblPr/>
      <w:tblGrid>
        <w:gridCol w:w="468"/>
        <w:gridCol w:w="1332"/>
        <w:gridCol w:w="2253"/>
        <w:gridCol w:w="2607"/>
        <w:gridCol w:w="2340"/>
        <w:gridCol w:w="2340"/>
        <w:gridCol w:w="1620"/>
        <w:gridCol w:w="2520"/>
      </w:tblGrid>
      <w:tr>
        <w:trPr>
          <w:trHeight w:val="940" w:hRule="auto"/>
          <w:jc w:val="left"/>
        </w:trPr>
        <w:tc>
          <w:tcPr>
            <w:tcW w:w="4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№ п/п</w:t>
            </w:r>
          </w:p>
        </w:tc>
        <w:tc>
          <w:tcPr>
            <w:tcW w:w="133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-36" w:firstLine="36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Проверяемый </w:t>
            </w:r>
          </w:p>
        </w:tc>
        <w:tc>
          <w:tcPr>
            <w:tcW w:w="225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Параметры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контроля</w:t>
            </w: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Критерии контроля</w:t>
            </w: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Объект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контроля</w:t>
            </w: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Методы контроля</w:t>
            </w:r>
          </w:p>
        </w:tc>
        <w:tc>
          <w:tcPr>
            <w:tcW w:w="16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-15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Периодич-ность  и сроки контроля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Форма  и место представления  результатов контроля</w:t>
            </w:r>
          </w:p>
        </w:tc>
      </w:tr>
      <w:tr>
        <w:trPr>
          <w:trHeight w:val="940" w:hRule="auto"/>
          <w:jc w:val="left"/>
        </w:trPr>
        <w:tc>
          <w:tcPr>
            <w:tcW w:w="4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33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Младший воспитатель</w:t>
            </w:r>
          </w:p>
        </w:tc>
        <w:tc>
          <w:tcPr>
            <w:tcW w:w="225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 Санитарное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содержание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помещений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 Соблюдении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сан.эпид.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режима,                             проведение генеральной уборки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 Маркировка пост. белья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Соответствии Сан.ПиН.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Групповые помещения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Визуальное 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6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Ежедневно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неделю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Санитарный журнал по группам.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Справка на административной планерке при заведующей 1 раз в месяц</w:t>
            </w:r>
          </w:p>
        </w:tc>
      </w:tr>
      <w:tr>
        <w:trPr>
          <w:trHeight w:val="940" w:hRule="auto"/>
          <w:jc w:val="left"/>
        </w:trPr>
        <w:tc>
          <w:tcPr>
            <w:tcW w:w="4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33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Воспи-</w:t>
            </w: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татель</w:t>
            </w: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График    проветривания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Проведение обработки игрушек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Проведение маркировки мебели </w:t>
            </w: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Соответствие Сан ПиН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Соответствие Сан ПиН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Соответствие росту детей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Групповые помещения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Визуальное            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Визуальное 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Визуальное 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6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ежедневно</w:t>
            </w: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ежедневно</w:t>
            </w: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 раза в год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месяц на планерке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месяц на планерке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Аналитическая справка на совещании при заведующей 2 раза в год</w:t>
            </w:r>
          </w:p>
        </w:tc>
      </w:tr>
      <w:tr>
        <w:trPr>
          <w:trHeight w:val="2506" w:hRule="auto"/>
          <w:jc w:val="left"/>
        </w:trPr>
        <w:tc>
          <w:tcPr>
            <w:tcW w:w="4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33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Повар </w:t>
            </w: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Кухонные</w:t>
            </w: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рабочие</w:t>
            </w: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</w:tabs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  <w:tab/>
              <w:t xml:space="preserve">качественное приготовление пищи с соблюдением норм питания.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  <w:tab/>
              <w:t xml:space="preserve">Своевременная выдача продуктов питания.</w:t>
            </w:r>
          </w:p>
          <w:p>
            <w:pPr>
              <w:widowControl w:val="false"/>
              <w:tabs>
                <w:tab w:val="left" w:pos="720" w:leader="none"/>
              </w:tabs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  <w:tab/>
              <w:t xml:space="preserve">Соблюдение температурных режимов при хранении продуктов.</w:t>
            </w:r>
          </w:p>
          <w:p>
            <w:pPr>
              <w:widowControl w:val="false"/>
              <w:tabs>
                <w:tab w:val="left" w:pos="720" w:leader="none"/>
              </w:tabs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  <w:tab/>
              <w:t xml:space="preserve">Соблюдение температурного режима при мытье посуды и инвентаря.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  <w:tab/>
              <w:t xml:space="preserve">Маркировка инвентаря.</w:t>
            </w:r>
          </w:p>
          <w:p>
            <w:pPr>
              <w:widowControl w:val="fals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  <w:tab/>
              <w:t xml:space="preserve">соблюдение личной гигиены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Работа по меню-требованиям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Соблюдение графика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Соответствие Сан ПиН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Соответствие Сан.Пин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Соответствие Сан.ПиН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работников пищеблока</w:t>
            </w: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Осмотр на гнойничковые заболевания</w:t>
            </w:r>
          </w:p>
        </w:tc>
        <w:tc>
          <w:tcPr>
            <w:tcW w:w="16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ежедневно</w:t>
            </w: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ежедневно</w:t>
            </w: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tabs>
                <w:tab w:val="left" w:pos="219" w:leader="none"/>
              </w:tabs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ab/>
              <w:t xml:space="preserve">ежедневно</w:t>
            </w: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неделю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-15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ежедневно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контроля, 1 раз в месяц на совещании при заведующей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контроля, 1 раз в месяц на совещании при заведующей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Журнал гнойничковых заболеваний 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940" w:hRule="auto"/>
          <w:jc w:val="left"/>
        </w:trPr>
        <w:tc>
          <w:tcPr>
            <w:tcW w:w="4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4.</w:t>
            </w:r>
          </w:p>
        </w:tc>
        <w:tc>
          <w:tcPr>
            <w:tcW w:w="133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-36" w:firstLine="36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Машинист по стирке белья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</w:tabs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4.</w:t>
              <w:tab/>
              <w:t xml:space="preserve">Своевременность смены белья.</w:t>
            </w:r>
          </w:p>
          <w:p>
            <w:pPr>
              <w:widowControl w:val="false"/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5.</w:t>
              <w:tab/>
              <w:t xml:space="preserve">Соблюдение гигиенических и температурных режимов</w:t>
            </w:r>
          </w:p>
          <w:p>
            <w:pPr>
              <w:widowControl w:val="fals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Соблюдение графика по смене белья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Соответствие СанПиН</w:t>
            </w: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Прачечная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Наблюдение</w:t>
            </w:r>
          </w:p>
        </w:tc>
        <w:tc>
          <w:tcPr>
            <w:tcW w:w="16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раз в неделю</w:t>
            </w: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Карта должностного контроля, 1 раз в месяц на совещании при заведующей</w:t>
            </w:r>
          </w:p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940" w:hRule="auto"/>
          <w:jc w:val="left"/>
        </w:trPr>
        <w:tc>
          <w:tcPr>
            <w:tcW w:w="4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5.</w:t>
            </w:r>
          </w:p>
        </w:tc>
        <w:tc>
          <w:tcPr>
            <w:tcW w:w="133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25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60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3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6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52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</w:tbl>
    <w:p>
      <w:pPr>
        <w:widowControl w:val="false"/>
        <w:spacing w:before="0" w:after="0" w:line="240"/>
        <w:ind w:right="0" w:left="104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